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444444"/>
          <w:kern w:val="0"/>
          <w:sz w:val="32"/>
          <w:lang w:eastAsia="zh-CN"/>
        </w:rPr>
      </w:pPr>
      <w:r>
        <w:rPr>
          <w:rFonts w:hint="eastAsia" w:ascii="宋体" w:hAnsi="宋体" w:eastAsia="宋体"/>
          <w:b/>
          <w:sz w:val="32"/>
        </w:rPr>
        <w:t>信息安全拔尖班选拔</w:t>
      </w:r>
      <w:r>
        <w:rPr>
          <w:rFonts w:hint="eastAsia" w:ascii="宋体" w:hAnsi="宋体" w:eastAsia="宋体"/>
          <w:b/>
          <w:sz w:val="32"/>
          <w:lang w:val="en-US" w:eastAsia="zh-CN"/>
        </w:rPr>
        <w:t>办法</w:t>
      </w:r>
    </w:p>
    <w:p>
      <w:pPr>
        <w:pStyle w:val="13"/>
        <w:ind w:firstLine="420" w:firstLineChars="0"/>
        <w:rPr>
          <w:rFonts w:ascii="宋体" w:hAnsi="宋体" w:eastAsia="宋体" w:cs="宋体"/>
          <w:color w:val="444444"/>
          <w:kern w:val="0"/>
          <w:szCs w:val="24"/>
        </w:rPr>
      </w:pPr>
      <w:r>
        <w:rPr>
          <w:rFonts w:hint="eastAsia" w:ascii="宋体" w:hAnsi="宋体" w:eastAsia="宋体" w:cs="宋体"/>
          <w:color w:val="444444"/>
          <w:kern w:val="0"/>
          <w:szCs w:val="24"/>
        </w:rPr>
        <w:t>为深化产教融合，拓展多元化办学体制，全面推行校企协同育人，实现教育改革和产业发展统筹融合，</w:t>
      </w:r>
      <w:r>
        <w:rPr>
          <w:rFonts w:hint="eastAsia" w:ascii="宋体" w:hAnsi="宋体" w:eastAsia="宋体" w:cs="宋体"/>
          <w:color w:val="444444"/>
          <w:kern w:val="0"/>
          <w:szCs w:val="24"/>
          <w:lang w:val="en-US" w:eastAsia="zh-CN"/>
        </w:rPr>
        <w:t>四川轻化工大学</w:t>
      </w:r>
      <w:r>
        <w:rPr>
          <w:rFonts w:hint="eastAsia" w:ascii="宋体" w:hAnsi="宋体" w:eastAsia="宋体" w:cs="宋体"/>
          <w:color w:val="444444"/>
          <w:kern w:val="0"/>
          <w:szCs w:val="24"/>
        </w:rPr>
        <w:t>与深信服科技有限公司在网络与信息安全专业方面开展深层次校企合作，</w:t>
      </w:r>
      <w:r>
        <w:rPr>
          <w:rFonts w:hint="eastAsia" w:ascii="宋体" w:hAnsi="宋体" w:eastAsia="宋体" w:cs="宋体"/>
          <w:color w:val="444444"/>
          <w:kern w:val="0"/>
          <w:szCs w:val="24"/>
          <w:lang w:val="en-US" w:eastAsia="zh-CN"/>
        </w:rPr>
        <w:t>致力</w:t>
      </w:r>
      <w:r>
        <w:rPr>
          <w:rFonts w:hint="eastAsia" w:ascii="宋体" w:hAnsi="宋体" w:eastAsia="宋体" w:cs="宋体"/>
          <w:color w:val="444444"/>
          <w:kern w:val="0"/>
          <w:szCs w:val="24"/>
        </w:rPr>
        <w:t>建成四川省一流网络安全人才培养品牌，成为深信服科技有限公司网络安全人才战略中应用型人才的重要标杆。</w:t>
      </w:r>
    </w:p>
    <w:p>
      <w:pPr>
        <w:widowControl/>
        <w:shd w:val="clear" w:color="auto" w:fill="FFFFFF"/>
        <w:spacing w:line="360" w:lineRule="auto"/>
        <w:ind w:firstLine="420"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lang w:val="en-US" w:eastAsia="zh-CN"/>
        </w:rPr>
        <w:t>同时，本办法还</w:t>
      </w:r>
      <w:r>
        <w:rPr>
          <w:rFonts w:hint="eastAsia" w:ascii="宋体" w:hAnsi="宋体" w:eastAsia="宋体" w:cs="宋体"/>
          <w:color w:val="444444"/>
          <w:kern w:val="0"/>
          <w:sz w:val="24"/>
          <w:szCs w:val="24"/>
        </w:rPr>
        <w:t>为进一步加强信息安全拔尖班管理，遴选有一定信息安全的理论水平、实践能力和较强的综合素养的</w:t>
      </w:r>
      <w:r>
        <w:rPr>
          <w:rFonts w:hint="eastAsia" w:ascii="宋体" w:hAnsi="宋体" w:eastAsia="宋体" w:cs="宋体"/>
          <w:color w:val="444444"/>
          <w:kern w:val="0"/>
          <w:sz w:val="24"/>
          <w:szCs w:val="24"/>
          <w:lang w:val="en-US" w:eastAsia="zh-CN"/>
        </w:rPr>
        <w:t>网络与</w:t>
      </w:r>
      <w:r>
        <w:rPr>
          <w:rFonts w:hint="eastAsia" w:ascii="宋体" w:hAnsi="宋体" w:eastAsia="宋体" w:cs="宋体"/>
          <w:color w:val="444444"/>
          <w:kern w:val="0"/>
          <w:sz w:val="24"/>
          <w:szCs w:val="24"/>
        </w:rPr>
        <w:t>信息安全优秀学生，以进一步把学生培养成一批社会需要的，具有扎实的理论基础、突出的工程实践能力、较高的综合素质的拔尖创新工程应用型人才；结合我院的实际情况，特制定本办法作为信息安全拔尖班招新总成绩评定依据。</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一、热爱祖国，拥护中国共产党领导，立志成为又红又专的网络空间安全人才。</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二、信息安全拔尖班每年计划在大学本科二年级学生中录取</w:t>
      </w:r>
      <w:r>
        <w:rPr>
          <w:rFonts w:ascii="宋体" w:hAnsi="宋体" w:eastAsia="宋体" w:cs="宋体"/>
          <w:color w:val="444444"/>
          <w:kern w:val="0"/>
          <w:sz w:val="24"/>
          <w:szCs w:val="24"/>
        </w:rPr>
        <w:t>20-30名的学生</w:t>
      </w:r>
      <w:r>
        <w:rPr>
          <w:rFonts w:hint="eastAsia" w:ascii="宋体" w:hAnsi="宋体" w:eastAsia="宋体" w:cs="宋体"/>
          <w:color w:val="444444"/>
          <w:kern w:val="0"/>
          <w:sz w:val="24"/>
          <w:szCs w:val="24"/>
        </w:rPr>
        <w:t>，招录学生按总成绩由高到低排名确定。</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三、总成绩由平均学分绩点、综合素质加分、初试考核成绩、面试成绩四项成绩确</w:t>
      </w:r>
      <w:bookmarkStart w:id="1" w:name="_GoBack"/>
      <w:r>
        <w:rPr>
          <w:rFonts w:hint="eastAsia" w:ascii="宋体" w:hAnsi="宋体" w:eastAsia="宋体" w:cs="宋体"/>
          <w:color w:val="444444"/>
          <w:kern w:val="0"/>
          <w:sz w:val="24"/>
          <w:szCs w:val="24"/>
        </w:rPr>
        <w:t>定。</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四、总成绩得分计算办法：</w:t>
      </w:r>
      <w:r>
        <w:rPr>
          <w:rFonts w:ascii="宋体" w:hAnsi="宋体" w:eastAsia="宋体" w:cs="宋体"/>
          <w:color w:val="444444"/>
          <w:kern w:val="0"/>
          <w:sz w:val="24"/>
          <w:szCs w:val="24"/>
        </w:rPr>
        <w:t>总成绩=平均学分绩点标准化*20%+综合素质分标准化*10%+初试考核成绩标准化*40%+面试成绩标准化*30%。</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附：每项成绩的</w:t>
      </w:r>
      <w:r>
        <w:rPr>
          <w:rFonts w:ascii="宋体" w:hAnsi="宋体" w:eastAsia="宋体" w:cs="宋体"/>
          <w:color w:val="444444"/>
          <w:kern w:val="0"/>
          <w:sz w:val="24"/>
          <w:szCs w:val="24"/>
        </w:rPr>
        <w:t>标准化公式</w:t>
      </w:r>
      <w:r>
        <w:rPr>
          <w:rFonts w:hint="eastAsia" w:ascii="宋体" w:hAnsi="宋体" w:eastAsia="宋体" w:cs="宋体"/>
          <w:color w:val="444444"/>
          <w:kern w:val="0"/>
          <w:sz w:val="24"/>
          <w:szCs w:val="24"/>
        </w:rPr>
        <w:t>为</w:t>
      </w:r>
      <w:r>
        <w:rPr>
          <w:rFonts w:ascii="宋体" w:hAnsi="宋体" w:eastAsia="宋体" w:cs="宋体"/>
          <w:color w:val="444444"/>
          <w:kern w:val="0"/>
          <w:sz w:val="24"/>
          <w:szCs w:val="24"/>
        </w:rPr>
        <w:t>：</w:t>
      </w:r>
      <w:r>
        <w:rPr>
          <w:rFonts w:ascii="宋体" w:hAnsi="宋体" w:eastAsia="宋体" w:cs="宋体"/>
          <w:color w:val="444444"/>
          <w:kern w:val="0"/>
          <w:position w:val="-40"/>
          <w:sz w:val="24"/>
          <w:szCs w:val="24"/>
        </w:rPr>
        <w:object>
          <v:shape id="_x0000_i1025" o:spt="75" type="#_x0000_t75" style="height:47.8pt;width:159.6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eastAsia="宋体" w:cs="宋体"/>
          <w:color w:val="444444"/>
          <w:kern w:val="0"/>
          <w:sz w:val="24"/>
          <w:szCs w:val="24"/>
        </w:rPr>
        <w:t>。</w:t>
      </w:r>
    </w:p>
    <w:bookmarkEnd w:id="1"/>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五、综合素质分评定办法，见附件1。</w:t>
      </w:r>
    </w:p>
    <w:p>
      <w:pPr>
        <w:widowControl/>
        <w:shd w:val="clear" w:color="auto" w:fill="FFFFFF"/>
        <w:spacing w:line="360" w:lineRule="auto"/>
        <w:ind w:firstLine="640"/>
        <w:rPr>
          <w:rFonts w:hint="default"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rPr>
        <w:t>六、初试主要考核学生的信息安全理论水平。</w:t>
      </w:r>
      <w:r>
        <w:rPr>
          <w:rFonts w:hint="eastAsia" w:ascii="宋体" w:hAnsi="宋体" w:eastAsia="宋体" w:cs="宋体"/>
          <w:color w:val="444444"/>
          <w:kern w:val="0"/>
          <w:sz w:val="24"/>
          <w:szCs w:val="24"/>
          <w:lang w:val="en-US" w:eastAsia="zh-CN"/>
        </w:rPr>
        <w:t>根据情况选择以下之一考核方式。</w:t>
      </w:r>
    </w:p>
    <w:p>
      <w:pPr>
        <w:widowControl/>
        <w:shd w:val="clear" w:color="auto" w:fill="FFFFFF"/>
        <w:spacing w:line="360" w:lineRule="auto"/>
        <w:ind w:firstLine="640"/>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lang w:val="en-US" w:eastAsia="zh-CN"/>
        </w:rPr>
        <w:t>考试方式（一）：初试</w:t>
      </w:r>
      <w:r>
        <w:rPr>
          <w:rFonts w:hint="eastAsia" w:ascii="宋体" w:hAnsi="宋体" w:eastAsia="宋体" w:cs="宋体"/>
          <w:color w:val="444444"/>
          <w:kern w:val="0"/>
          <w:sz w:val="24"/>
          <w:szCs w:val="24"/>
        </w:rPr>
        <w:t>考核的标准依据深信服1+X认证“网络安全运营平台管理”初级认证级别，学生在完成相应的课程学习之后，参加由深信服统一命题和组织的初级认证考核。考核的题型包括但不限于：选择题、判断题、实操题等，初试考核课程模块及大纲见</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lang w:val="en-US" w:eastAsia="zh-CN"/>
        </w:rPr>
        <w:t>附件2.1 信息安全拔尖班初试选拔课程模块及大纲</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rPr>
        <w:t>。</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lang w:val="en-US" w:eastAsia="zh-CN"/>
        </w:rPr>
        <w:t>考试方式（二）：初试</w:t>
      </w:r>
      <w:r>
        <w:rPr>
          <w:rFonts w:hint="eastAsia" w:ascii="宋体" w:hAnsi="宋体" w:eastAsia="宋体" w:cs="宋体"/>
          <w:color w:val="444444"/>
          <w:kern w:val="0"/>
          <w:sz w:val="24"/>
          <w:szCs w:val="24"/>
        </w:rPr>
        <w:t>考核的标准依据国家信息安全水平考试（NISP）一级认证级别，学生</w:t>
      </w:r>
      <w:r>
        <w:rPr>
          <w:rFonts w:hint="eastAsia" w:ascii="宋体" w:hAnsi="宋体" w:eastAsia="宋体" w:cs="宋体"/>
          <w:color w:val="444444"/>
          <w:kern w:val="0"/>
          <w:sz w:val="24"/>
          <w:szCs w:val="24"/>
          <w:lang w:val="en-US" w:eastAsia="zh-CN"/>
        </w:rPr>
        <w:t>参与</w:t>
      </w:r>
      <w:r>
        <w:rPr>
          <w:rFonts w:hint="eastAsia" w:ascii="宋体" w:hAnsi="宋体" w:eastAsia="宋体" w:cs="宋体"/>
          <w:color w:val="444444"/>
          <w:kern w:val="0"/>
          <w:sz w:val="24"/>
          <w:szCs w:val="24"/>
        </w:rPr>
        <w:t>相应的课程学习</w:t>
      </w:r>
      <w:r>
        <w:rPr>
          <w:rFonts w:hint="eastAsia" w:ascii="宋体" w:hAnsi="宋体" w:eastAsia="宋体" w:cs="宋体"/>
          <w:color w:val="444444"/>
          <w:kern w:val="0"/>
          <w:sz w:val="24"/>
          <w:szCs w:val="24"/>
          <w:lang w:val="en-US" w:eastAsia="zh-CN"/>
        </w:rPr>
        <w:t>及习题练习</w:t>
      </w:r>
      <w:r>
        <w:rPr>
          <w:rFonts w:hint="eastAsia" w:ascii="宋体" w:hAnsi="宋体" w:eastAsia="宋体" w:cs="宋体"/>
          <w:color w:val="444444"/>
          <w:kern w:val="0"/>
          <w:sz w:val="24"/>
          <w:szCs w:val="24"/>
        </w:rPr>
        <w:t>后，参加由</w:t>
      </w:r>
      <w:r>
        <w:rPr>
          <w:rFonts w:hint="eastAsia" w:ascii="宋体" w:hAnsi="宋体" w:eastAsia="宋体" w:cs="宋体"/>
          <w:color w:val="444444"/>
          <w:kern w:val="0"/>
          <w:sz w:val="24"/>
          <w:szCs w:val="24"/>
          <w:lang w:val="en-US" w:eastAsia="zh-CN"/>
        </w:rPr>
        <w:t>信息安全拔尖班</w:t>
      </w:r>
      <w:r>
        <w:rPr>
          <w:rFonts w:hint="eastAsia" w:ascii="宋体" w:hAnsi="宋体" w:eastAsia="宋体" w:cs="宋体"/>
          <w:color w:val="444444"/>
          <w:kern w:val="0"/>
          <w:sz w:val="24"/>
          <w:szCs w:val="24"/>
        </w:rPr>
        <w:t>统一组织和命题的认证考核。考核的题型包括但不限于：选择题、</w:t>
      </w:r>
      <w:r>
        <w:rPr>
          <w:rFonts w:hint="eastAsia" w:ascii="宋体" w:hAnsi="宋体" w:eastAsia="宋体" w:cs="宋体"/>
          <w:color w:val="444444"/>
          <w:kern w:val="0"/>
          <w:sz w:val="24"/>
          <w:szCs w:val="24"/>
          <w:lang w:val="en-US" w:eastAsia="zh-CN"/>
        </w:rPr>
        <w:t>填空题</w:t>
      </w:r>
      <w:r>
        <w:rPr>
          <w:rFonts w:hint="eastAsia" w:ascii="宋体" w:hAnsi="宋体" w:eastAsia="宋体" w:cs="宋体"/>
          <w:color w:val="444444"/>
          <w:kern w:val="0"/>
          <w:sz w:val="24"/>
          <w:szCs w:val="24"/>
        </w:rPr>
        <w:t>、判断题、</w:t>
      </w:r>
      <w:r>
        <w:rPr>
          <w:rFonts w:hint="eastAsia" w:ascii="宋体" w:hAnsi="宋体" w:eastAsia="宋体" w:cs="宋体"/>
          <w:color w:val="444444"/>
          <w:kern w:val="0"/>
          <w:sz w:val="24"/>
          <w:szCs w:val="24"/>
          <w:lang w:val="en-US" w:eastAsia="zh-CN"/>
        </w:rPr>
        <w:t>简答</w:t>
      </w:r>
      <w:r>
        <w:rPr>
          <w:rFonts w:hint="eastAsia" w:ascii="宋体" w:hAnsi="宋体" w:eastAsia="宋体" w:cs="宋体"/>
          <w:color w:val="444444"/>
          <w:kern w:val="0"/>
          <w:sz w:val="24"/>
          <w:szCs w:val="24"/>
        </w:rPr>
        <w:t>题等，初试考核大纲见</w:t>
      </w:r>
      <w:r>
        <w:rPr>
          <w:rFonts w:hint="eastAsia" w:ascii="宋体" w:hAnsi="宋体" w:eastAsia="宋体" w:cs="宋体"/>
          <w:color w:val="444444"/>
          <w:kern w:val="0"/>
          <w:sz w:val="24"/>
          <w:szCs w:val="24"/>
          <w:lang w:eastAsia="zh-CN"/>
        </w:rPr>
        <w:t>《附件2.2 NISP（一级）考核内容及</w:t>
      </w:r>
      <w:r>
        <w:rPr>
          <w:rFonts w:hint="eastAsia" w:ascii="宋体" w:hAnsi="宋体" w:eastAsia="宋体" w:cs="宋体"/>
          <w:color w:val="444444"/>
          <w:kern w:val="0"/>
          <w:sz w:val="24"/>
          <w:szCs w:val="24"/>
          <w:lang w:val="en-US" w:eastAsia="zh-CN"/>
        </w:rPr>
        <w:t>要求</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rPr>
        <w:t>。</w:t>
      </w:r>
    </w:p>
    <w:p>
      <w:pPr>
        <w:widowControl/>
        <w:shd w:val="clear" w:color="auto" w:fill="FFFFFF"/>
        <w:spacing w:line="360" w:lineRule="auto"/>
        <w:ind w:firstLine="640"/>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lang w:val="en-US" w:eastAsia="zh-CN"/>
        </w:rPr>
        <w:t>考试方式（三）：初试</w:t>
      </w:r>
      <w:r>
        <w:rPr>
          <w:rFonts w:hint="eastAsia" w:ascii="宋体" w:hAnsi="宋体" w:eastAsia="宋体" w:cs="宋体"/>
          <w:color w:val="444444"/>
          <w:kern w:val="0"/>
          <w:sz w:val="24"/>
          <w:szCs w:val="24"/>
        </w:rPr>
        <w:t>考核的标准依据</w:t>
      </w:r>
      <w:r>
        <w:rPr>
          <w:rFonts w:hint="eastAsia" w:ascii="宋体" w:hAnsi="宋体" w:eastAsia="宋体" w:cs="宋体"/>
          <w:color w:val="444444"/>
          <w:kern w:val="0"/>
          <w:sz w:val="24"/>
          <w:szCs w:val="24"/>
          <w:lang w:val="en-US" w:eastAsia="zh-CN"/>
        </w:rPr>
        <w:t>长城网络靶场竞技系统</w:t>
      </w:r>
      <w:r>
        <w:rPr>
          <w:rFonts w:hint="eastAsia" w:ascii="宋体" w:hAnsi="宋体" w:eastAsia="宋体" w:cs="宋体"/>
          <w:color w:val="444444"/>
          <w:kern w:val="0"/>
          <w:sz w:val="24"/>
          <w:szCs w:val="24"/>
        </w:rPr>
        <w:t>，学生</w:t>
      </w:r>
      <w:r>
        <w:rPr>
          <w:rFonts w:hint="eastAsia" w:ascii="宋体" w:hAnsi="宋体" w:eastAsia="宋体" w:cs="宋体"/>
          <w:color w:val="444444"/>
          <w:kern w:val="0"/>
          <w:sz w:val="24"/>
          <w:szCs w:val="24"/>
          <w:lang w:val="en-US" w:eastAsia="zh-CN"/>
        </w:rPr>
        <w:t>参与</w:t>
      </w:r>
      <w:r>
        <w:rPr>
          <w:rFonts w:hint="eastAsia" w:ascii="宋体" w:hAnsi="宋体" w:eastAsia="宋体" w:cs="宋体"/>
          <w:color w:val="444444"/>
          <w:kern w:val="0"/>
          <w:sz w:val="24"/>
          <w:szCs w:val="24"/>
        </w:rPr>
        <w:t>相应的课程学习</w:t>
      </w:r>
      <w:r>
        <w:rPr>
          <w:rFonts w:hint="eastAsia" w:ascii="宋体" w:hAnsi="宋体" w:eastAsia="宋体" w:cs="宋体"/>
          <w:color w:val="444444"/>
          <w:kern w:val="0"/>
          <w:sz w:val="24"/>
          <w:szCs w:val="24"/>
          <w:lang w:val="en-US" w:eastAsia="zh-CN"/>
        </w:rPr>
        <w:t>及习题练习</w:t>
      </w:r>
      <w:r>
        <w:rPr>
          <w:rFonts w:hint="eastAsia" w:ascii="宋体" w:hAnsi="宋体" w:eastAsia="宋体" w:cs="宋体"/>
          <w:color w:val="444444"/>
          <w:kern w:val="0"/>
          <w:sz w:val="24"/>
          <w:szCs w:val="24"/>
        </w:rPr>
        <w:t>后，参加由</w:t>
      </w:r>
      <w:r>
        <w:rPr>
          <w:rFonts w:hint="eastAsia" w:ascii="宋体" w:hAnsi="宋体" w:eastAsia="宋体" w:cs="宋体"/>
          <w:color w:val="444444"/>
          <w:kern w:val="0"/>
          <w:sz w:val="24"/>
          <w:szCs w:val="24"/>
          <w:lang w:val="en-US" w:eastAsia="zh-CN"/>
        </w:rPr>
        <w:t>信息安全拔尖班</w:t>
      </w:r>
      <w:r>
        <w:rPr>
          <w:rFonts w:hint="eastAsia" w:ascii="宋体" w:hAnsi="宋体" w:eastAsia="宋体" w:cs="宋体"/>
          <w:color w:val="444444"/>
          <w:kern w:val="0"/>
          <w:sz w:val="24"/>
          <w:szCs w:val="24"/>
        </w:rPr>
        <w:t>统一组织</w:t>
      </w:r>
      <w:r>
        <w:rPr>
          <w:rFonts w:hint="eastAsia" w:ascii="宋体" w:hAnsi="宋体" w:eastAsia="宋体" w:cs="宋体"/>
          <w:color w:val="444444"/>
          <w:kern w:val="0"/>
          <w:sz w:val="24"/>
          <w:szCs w:val="24"/>
          <w:lang w:val="en-US" w:eastAsia="zh-CN"/>
        </w:rPr>
        <w:t>的</w:t>
      </w:r>
      <w:r>
        <w:rPr>
          <w:rFonts w:hint="eastAsia" w:ascii="宋体" w:hAnsi="宋体" w:eastAsia="宋体" w:cs="宋体"/>
          <w:color w:val="444444"/>
          <w:kern w:val="0"/>
          <w:sz w:val="24"/>
          <w:szCs w:val="24"/>
        </w:rPr>
        <w:t>考核。考核的题型包括但不限于：基础理论考核题、夺旗闯关考核题、</w:t>
      </w:r>
      <w:r>
        <w:rPr>
          <w:rFonts w:ascii="宋体" w:hAnsi="宋体" w:eastAsia="宋体" w:cs="宋体"/>
          <w:sz w:val="24"/>
          <w:szCs w:val="24"/>
        </w:rPr>
        <w:t>主机渗透</w:t>
      </w:r>
      <w:r>
        <w:rPr>
          <w:rFonts w:hint="eastAsia" w:ascii="宋体" w:hAnsi="宋体" w:eastAsia="宋体" w:cs="宋体"/>
          <w:color w:val="444444"/>
          <w:kern w:val="0"/>
          <w:sz w:val="24"/>
          <w:szCs w:val="24"/>
        </w:rPr>
        <w:t>题等，初试考核大纲见</w:t>
      </w:r>
      <w:r>
        <w:rPr>
          <w:rFonts w:hint="eastAsia" w:ascii="宋体" w:hAnsi="宋体" w:eastAsia="宋体" w:cs="宋体"/>
          <w:color w:val="444444"/>
          <w:kern w:val="0"/>
          <w:sz w:val="24"/>
          <w:szCs w:val="24"/>
          <w:lang w:eastAsia="zh-CN"/>
        </w:rPr>
        <w:t>《附件2.</w:t>
      </w:r>
      <w:r>
        <w:rPr>
          <w:rFonts w:hint="eastAsia" w:ascii="宋体" w:hAnsi="宋体" w:eastAsia="宋体" w:cs="宋体"/>
          <w:color w:val="444444"/>
          <w:kern w:val="0"/>
          <w:sz w:val="24"/>
          <w:szCs w:val="24"/>
          <w:lang w:val="en-US" w:eastAsia="zh-CN"/>
        </w:rPr>
        <w:t>3</w:t>
      </w:r>
      <w:r>
        <w:rPr>
          <w:rFonts w:hint="eastAsia" w:ascii="宋体" w:hAnsi="宋体" w:eastAsia="宋体" w:cs="宋体"/>
          <w:color w:val="444444"/>
          <w:kern w:val="0"/>
          <w:sz w:val="24"/>
          <w:szCs w:val="24"/>
          <w:lang w:eastAsia="zh-CN"/>
        </w:rPr>
        <w:t xml:space="preserve"> </w:t>
      </w:r>
      <w:r>
        <w:rPr>
          <w:rFonts w:hint="eastAsia" w:ascii="宋体" w:hAnsi="宋体" w:eastAsia="宋体" w:cs="宋体"/>
          <w:color w:val="444444"/>
          <w:kern w:val="0"/>
          <w:sz w:val="24"/>
          <w:szCs w:val="24"/>
          <w:lang w:val="en-US" w:eastAsia="zh-CN"/>
        </w:rPr>
        <w:t>长城网络靶场竞技系统</w:t>
      </w:r>
      <w:r>
        <w:rPr>
          <w:rFonts w:hint="eastAsia" w:ascii="宋体" w:hAnsi="宋体" w:eastAsia="宋体" w:cs="宋体"/>
          <w:color w:val="444444"/>
          <w:kern w:val="0"/>
          <w:sz w:val="24"/>
          <w:szCs w:val="24"/>
          <w:lang w:eastAsia="zh-CN"/>
        </w:rPr>
        <w:t>考核</w:t>
      </w:r>
      <w:r>
        <w:rPr>
          <w:rFonts w:hint="eastAsia" w:ascii="宋体" w:hAnsi="宋体" w:eastAsia="宋体" w:cs="宋体"/>
          <w:color w:val="444444"/>
          <w:kern w:val="0"/>
          <w:sz w:val="24"/>
          <w:szCs w:val="24"/>
          <w:lang w:val="en-US" w:eastAsia="zh-CN"/>
        </w:rPr>
        <w:t>大纲</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rPr>
        <w:t>。</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七、面试主要根据学生的成绩表、申请表、奖证材料、初试考核情况、信息安全理论水平、信息安全动手实践能力、个人综合素质等方面综合考察，择优录取。面试考核问答参考题见附件</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八、拔尖班招新选拔流程为：</w:t>
      </w:r>
    </w:p>
    <w:p>
      <w:pPr>
        <w:widowControl/>
        <w:shd w:val="clear" w:color="auto" w:fill="FFFFFF"/>
        <w:spacing w:line="360" w:lineRule="auto"/>
        <w:ind w:firstLine="640"/>
        <w:rPr>
          <w:rFonts w:ascii="宋体" w:hAnsi="宋体" w:eastAsia="宋体" w:cs="宋体"/>
          <w:color w:val="444444"/>
          <w:kern w:val="0"/>
          <w:sz w:val="24"/>
          <w:szCs w:val="24"/>
        </w:rPr>
      </w:pPr>
      <w:r>
        <w:rPr>
          <w:rFonts w:ascii="宋体" w:hAnsi="宋体" w:eastAsia="宋体" w:cs="宋体"/>
          <w:color w:val="444444"/>
          <w:kern w:val="0"/>
          <w:sz w:val="24"/>
          <w:szCs w:val="24"/>
        </w:rPr>
        <w:t>1、填写报名申请</w:t>
      </w:r>
      <w:r>
        <w:rPr>
          <w:rFonts w:hint="eastAsia" w:ascii="宋体" w:hAnsi="宋体" w:eastAsia="宋体" w:cs="宋体"/>
          <w:color w:val="444444"/>
          <w:kern w:val="0"/>
          <w:sz w:val="24"/>
          <w:szCs w:val="24"/>
        </w:rPr>
        <w:t>表、</w:t>
      </w:r>
      <w:r>
        <w:rPr>
          <w:rFonts w:ascii="宋体" w:hAnsi="宋体" w:eastAsia="宋体" w:cs="宋体"/>
          <w:color w:val="444444"/>
          <w:kern w:val="0"/>
          <w:sz w:val="24"/>
          <w:szCs w:val="24"/>
        </w:rPr>
        <w:t>教务系统下载的电子版成绩单</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相应辅助证明材料的电子扫描件（如相关证书、奖状、专利论文等），打包发送至招生负责人的邮箱。</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负责人：</w:t>
      </w:r>
      <w:r>
        <w:rPr>
          <w:rFonts w:hint="eastAsia" w:ascii="宋体" w:hAnsi="宋体" w:eastAsia="宋体" w:cs="宋体"/>
          <w:color w:val="444444"/>
          <w:kern w:val="0"/>
          <w:sz w:val="24"/>
          <w:szCs w:val="24"/>
          <w:lang w:val="en-US" w:eastAsia="zh-CN"/>
        </w:rPr>
        <w:t>李同</w:t>
      </w:r>
      <w:r>
        <w:rPr>
          <w:rFonts w:ascii="宋体" w:hAnsi="宋体" w:eastAsia="宋体" w:cs="宋体"/>
          <w:color w:val="444444"/>
          <w:kern w:val="0"/>
          <w:sz w:val="24"/>
          <w:szCs w:val="24"/>
        </w:rPr>
        <w:t>，E-mail：</w:t>
      </w:r>
      <w:r>
        <w:rPr>
          <w:rFonts w:hint="eastAsia" w:ascii="宋体" w:hAnsi="宋体" w:eastAsia="宋体" w:cs="宋体"/>
          <w:color w:val="444444"/>
          <w:kern w:val="0"/>
          <w:sz w:val="24"/>
          <w:szCs w:val="24"/>
        </w:rPr>
        <w:t>litong@suse.edu.cn）</w:t>
      </w:r>
    </w:p>
    <w:p>
      <w:pPr>
        <w:widowControl/>
        <w:shd w:val="clear" w:color="auto" w:fill="FFFFFF"/>
        <w:spacing w:line="360" w:lineRule="auto"/>
        <w:ind w:firstLine="640"/>
        <w:rPr>
          <w:rFonts w:ascii="宋体" w:hAnsi="宋体" w:eastAsia="宋体" w:cs="宋体"/>
          <w:color w:val="444444"/>
          <w:kern w:val="0"/>
          <w:sz w:val="24"/>
          <w:szCs w:val="24"/>
        </w:rPr>
      </w:pP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选拔QQ群</w:t>
      </w:r>
      <w:r>
        <w:rPr>
          <w:rFonts w:ascii="宋体" w:hAnsi="宋体" w:eastAsia="宋体" w:cs="宋体"/>
          <w:color w:val="444444"/>
          <w:kern w:val="0"/>
          <w:sz w:val="24"/>
          <w:szCs w:val="24"/>
        </w:rPr>
        <w:t>公布参与信息安全</w:t>
      </w:r>
      <w:r>
        <w:rPr>
          <w:rFonts w:hint="eastAsia" w:ascii="宋体" w:hAnsi="宋体" w:eastAsia="宋体" w:cs="宋体"/>
          <w:color w:val="444444"/>
          <w:kern w:val="0"/>
          <w:sz w:val="24"/>
          <w:szCs w:val="24"/>
        </w:rPr>
        <w:t>初试考核</w:t>
      </w:r>
      <w:r>
        <w:rPr>
          <w:rFonts w:ascii="宋体" w:hAnsi="宋体" w:eastAsia="宋体" w:cs="宋体"/>
          <w:color w:val="444444"/>
          <w:kern w:val="0"/>
          <w:sz w:val="24"/>
          <w:szCs w:val="24"/>
        </w:rPr>
        <w:t>考核安排。</w:t>
      </w:r>
    </w:p>
    <w:p>
      <w:pPr>
        <w:widowControl/>
        <w:shd w:val="clear" w:color="auto" w:fill="FFFFFF"/>
        <w:spacing w:line="360" w:lineRule="auto"/>
        <w:ind w:firstLine="640"/>
        <w:rPr>
          <w:rFonts w:ascii="宋体" w:hAnsi="宋体" w:eastAsia="宋体" w:cs="宋体"/>
          <w:color w:val="444444"/>
          <w:kern w:val="0"/>
          <w:sz w:val="24"/>
          <w:szCs w:val="24"/>
        </w:rPr>
      </w:pPr>
      <w:r>
        <w:rPr>
          <w:rFonts w:ascii="宋体" w:hAnsi="宋体" w:eastAsia="宋体" w:cs="宋体"/>
          <w:color w:val="444444"/>
          <w:kern w:val="0"/>
          <w:sz w:val="24"/>
          <w:szCs w:val="24"/>
        </w:rPr>
        <w:t>3、组织信息安全</w:t>
      </w:r>
      <w:r>
        <w:rPr>
          <w:rFonts w:hint="eastAsia" w:ascii="宋体" w:hAnsi="宋体" w:eastAsia="宋体" w:cs="宋体"/>
          <w:color w:val="444444"/>
          <w:kern w:val="0"/>
          <w:sz w:val="24"/>
          <w:szCs w:val="24"/>
        </w:rPr>
        <w:t>初试考核</w:t>
      </w:r>
      <w:r>
        <w:rPr>
          <w:rFonts w:ascii="宋体" w:hAnsi="宋体" w:eastAsia="宋体" w:cs="宋体"/>
          <w:color w:val="444444"/>
          <w:kern w:val="0"/>
          <w:sz w:val="24"/>
          <w:szCs w:val="24"/>
        </w:rPr>
        <w:t>。</w:t>
      </w:r>
    </w:p>
    <w:p>
      <w:pPr>
        <w:widowControl/>
        <w:shd w:val="clear" w:color="auto" w:fill="FFFFFF"/>
        <w:spacing w:line="360" w:lineRule="auto"/>
        <w:ind w:firstLine="640"/>
        <w:rPr>
          <w:rFonts w:ascii="宋体" w:hAnsi="宋体" w:eastAsia="宋体" w:cs="宋体"/>
          <w:color w:val="444444"/>
          <w:kern w:val="0"/>
          <w:sz w:val="24"/>
          <w:szCs w:val="24"/>
        </w:rPr>
      </w:pPr>
      <w:r>
        <w:rPr>
          <w:rFonts w:ascii="宋体" w:hAnsi="宋体" w:eastAsia="宋体" w:cs="宋体"/>
          <w:color w:val="444444"/>
          <w:kern w:val="0"/>
          <w:sz w:val="24"/>
          <w:szCs w:val="24"/>
        </w:rPr>
        <w:t>4、公布面试名单和面试选拔考核安排。</w:t>
      </w:r>
    </w:p>
    <w:p>
      <w:pPr>
        <w:widowControl/>
        <w:shd w:val="clear" w:color="auto" w:fill="FFFFFF"/>
        <w:spacing w:line="360" w:lineRule="auto"/>
        <w:ind w:firstLine="640"/>
        <w:rPr>
          <w:rFonts w:ascii="宋体" w:hAnsi="宋体" w:eastAsia="宋体" w:cs="宋体"/>
          <w:color w:val="444444"/>
          <w:kern w:val="0"/>
          <w:sz w:val="24"/>
          <w:szCs w:val="24"/>
        </w:rPr>
      </w:pPr>
      <w:r>
        <w:rPr>
          <w:rFonts w:ascii="宋体" w:hAnsi="宋体" w:eastAsia="宋体" w:cs="宋体"/>
          <w:color w:val="444444"/>
          <w:kern w:val="0"/>
          <w:sz w:val="24"/>
          <w:szCs w:val="24"/>
        </w:rPr>
        <w:t>5、组织面试考核。（面试评委：由拔尖班培养团队成员和相关专家组成面试团队完成选拔考核工作。）。</w:t>
      </w:r>
    </w:p>
    <w:p>
      <w:pPr>
        <w:widowControl/>
        <w:shd w:val="clear" w:color="auto" w:fill="FFFFFF"/>
        <w:spacing w:line="360" w:lineRule="auto"/>
        <w:ind w:firstLine="640"/>
        <w:rPr>
          <w:rFonts w:ascii="宋体" w:hAnsi="宋体" w:eastAsia="宋体" w:cs="宋体"/>
          <w:color w:val="444444"/>
          <w:kern w:val="0"/>
          <w:sz w:val="24"/>
          <w:szCs w:val="24"/>
        </w:rPr>
      </w:pPr>
      <w:r>
        <w:rPr>
          <w:rFonts w:ascii="宋体" w:hAnsi="宋体" w:eastAsia="宋体" w:cs="宋体"/>
          <w:color w:val="444444"/>
          <w:kern w:val="0"/>
          <w:sz w:val="24"/>
          <w:szCs w:val="24"/>
        </w:rPr>
        <w:t>6、公示录取名单。</w:t>
      </w:r>
    </w:p>
    <w:p>
      <w:pPr>
        <w:widowControl/>
        <w:shd w:val="clear" w:color="auto" w:fill="FFFFFF"/>
        <w:spacing w:line="360" w:lineRule="auto"/>
        <w:ind w:firstLine="640"/>
        <w:rPr>
          <w:rFonts w:ascii="宋体" w:hAnsi="宋体" w:eastAsia="宋体" w:cs="宋体"/>
          <w:color w:val="444444"/>
          <w:kern w:val="0"/>
          <w:sz w:val="24"/>
          <w:szCs w:val="24"/>
        </w:rPr>
      </w:pPr>
      <w:r>
        <w:rPr>
          <w:rFonts w:ascii="宋体" w:hAnsi="宋体" w:eastAsia="宋体" w:cs="宋体"/>
          <w:color w:val="444444"/>
          <w:kern w:val="0"/>
          <w:sz w:val="24"/>
          <w:szCs w:val="24"/>
        </w:rPr>
        <w:t>7、建立拔尖班学生学籍档案。</w:t>
      </w: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jc w:val="center"/>
        <w:rPr>
          <w:rFonts w:ascii="宋体" w:hAnsi="宋体" w:eastAsia="宋体"/>
          <w:b/>
          <w:sz w:val="32"/>
        </w:rPr>
      </w:pPr>
      <w:r>
        <w:rPr>
          <w:rFonts w:hint="eastAsia" w:ascii="宋体" w:hAnsi="宋体" w:eastAsia="宋体"/>
          <w:b/>
          <w:sz w:val="32"/>
        </w:rPr>
        <w:t>附件1</w:t>
      </w:r>
      <w:r>
        <w:rPr>
          <w:rFonts w:ascii="宋体" w:hAnsi="宋体" w:eastAsia="宋体"/>
          <w:b/>
          <w:sz w:val="32"/>
        </w:rPr>
        <w:t xml:space="preserve"> </w:t>
      </w:r>
      <w:r>
        <w:rPr>
          <w:rFonts w:hint="eastAsia" w:ascii="宋体" w:hAnsi="宋体" w:eastAsia="宋体"/>
          <w:b/>
          <w:sz w:val="32"/>
        </w:rPr>
        <w:t>综合素质分加分指标体系</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一、学生干部加分（多重身份者，取最高分，其他多一项职务多加0.01分）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（一）担任各班团支书、班长加0.10分，副班长、学习委员、心理委员加0.08分，其他班委加0.05分；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（二）担任校院级团总支副书记、学生会主席加0.20、副主席加0.18分，部长加0.15分、副部长加0.12分,干事加0.08分；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（三）院级以上学生团队（例如：蒲公英志愿者服务队、艺术分团等），总负责人加0.18分、副职总负责人加0.15分，下设部（队）长加0.12分，下设副部（队）长加0.10分，下设干事加0.08分；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（四）学生党支部副书记加0.15分、支委成员或支部书记助理加0.08分；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（五）校院级社团或协会，总负责人加0.15分、副职总负责人加0.12分，下设部长加0.10分，下设副部长加0.08分，下设干事加0.05分.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二、学生参加活动情况加分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（一）相关科技活动</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1、在一般期刊上发表学术论文者加0.20分，在核心期刊上发表论文者加0.50分；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2、成功申报科研项目，项目负责人校级加0.15分、省级以上加0.30分，项目组成员加0.05分；</w:t>
      </w:r>
      <w:r>
        <w:rPr>
          <w:rFonts w:ascii="宋体" w:hAnsi="宋体" w:eastAsia="宋体" w:cs="宋体"/>
          <w:color w:val="444444"/>
          <w:kern w:val="0"/>
          <w:sz w:val="24"/>
          <w:szCs w:val="24"/>
        </w:rPr>
        <w:t xml:space="preserve"> </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3、获三等奖以上的奖励，校院级加0.20分，省级加0.40分，国家级加0.6，获省级以上优秀或优胜奖加0.20分（省级以上含名企举办的科技竞赛），获校院级优秀奖加0.10分。</w:t>
      </w:r>
    </w:p>
    <w:p>
      <w:pPr>
        <w:widowControl/>
        <w:shd w:val="clear" w:color="auto" w:fill="FFFFFF"/>
        <w:spacing w:line="360" w:lineRule="auto"/>
        <w:ind w:firstLine="640"/>
        <w:rPr>
          <w:rFonts w:ascii="宋体" w:hAnsi="宋体" w:eastAsia="宋体" w:cs="宋体"/>
          <w:color w:val="444444"/>
          <w:kern w:val="0"/>
          <w:sz w:val="24"/>
          <w:szCs w:val="24"/>
        </w:rPr>
      </w:pP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、参加科技竞赛（网页设计竞赛、挑战杯竞赛、C</w:t>
      </w:r>
      <w:r>
        <w:rPr>
          <w:rFonts w:ascii="宋体" w:hAnsi="宋体" w:eastAsia="宋体" w:cs="宋体"/>
          <w:color w:val="444444"/>
          <w:kern w:val="0"/>
          <w:sz w:val="24"/>
          <w:szCs w:val="24"/>
        </w:rPr>
        <w:t>TF</w:t>
      </w:r>
      <w:r>
        <w:rPr>
          <w:rFonts w:hint="eastAsia" w:ascii="宋体" w:hAnsi="宋体" w:eastAsia="宋体" w:cs="宋体"/>
          <w:color w:val="444444"/>
          <w:kern w:val="0"/>
          <w:sz w:val="24"/>
          <w:szCs w:val="24"/>
        </w:rPr>
        <w:t>等）成功提交作品未获奖者加0.05分。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5、鼓励学生参加教师科研项目研究，项目成员加0.10分。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6、参与各类学术讲座，院系级加0</w:t>
      </w:r>
      <w:r>
        <w:rPr>
          <w:rFonts w:ascii="宋体" w:hAnsi="宋体" w:eastAsia="宋体" w:cs="宋体"/>
          <w:color w:val="444444"/>
          <w:kern w:val="0"/>
          <w:sz w:val="24"/>
          <w:szCs w:val="24"/>
        </w:rPr>
        <w:t>.03</w:t>
      </w:r>
      <w:r>
        <w:rPr>
          <w:rFonts w:hint="eastAsia" w:ascii="宋体" w:hAnsi="宋体" w:eastAsia="宋体" w:cs="宋体"/>
          <w:color w:val="444444"/>
          <w:kern w:val="0"/>
          <w:sz w:val="24"/>
          <w:szCs w:val="24"/>
        </w:rPr>
        <w:t>分，校级加0</w:t>
      </w:r>
      <w:r>
        <w:rPr>
          <w:rFonts w:ascii="宋体" w:hAnsi="宋体" w:eastAsia="宋体" w:cs="宋体"/>
          <w:color w:val="444444"/>
          <w:kern w:val="0"/>
          <w:sz w:val="24"/>
          <w:szCs w:val="24"/>
        </w:rPr>
        <w:t>.05</w:t>
      </w:r>
      <w:r>
        <w:rPr>
          <w:rFonts w:hint="eastAsia" w:ascii="宋体" w:hAnsi="宋体" w:eastAsia="宋体" w:cs="宋体"/>
          <w:color w:val="444444"/>
          <w:kern w:val="0"/>
          <w:sz w:val="24"/>
          <w:szCs w:val="24"/>
        </w:rPr>
        <w:t>分，省部级0</w:t>
      </w:r>
      <w:r>
        <w:rPr>
          <w:rFonts w:ascii="宋体" w:hAnsi="宋体" w:eastAsia="宋体" w:cs="宋体"/>
          <w:color w:val="444444"/>
          <w:kern w:val="0"/>
          <w:sz w:val="24"/>
          <w:szCs w:val="24"/>
        </w:rPr>
        <w:t>.08</w:t>
      </w:r>
      <w:r>
        <w:rPr>
          <w:rFonts w:hint="eastAsia" w:ascii="宋体" w:hAnsi="宋体" w:eastAsia="宋体" w:cs="宋体"/>
          <w:color w:val="444444"/>
          <w:kern w:val="0"/>
          <w:sz w:val="24"/>
          <w:szCs w:val="24"/>
        </w:rPr>
        <w:t>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7、科研项目结题，项目负责人校级加0.15分、省级以上加0.30分，项目组成员加0.05分；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8、获国家专利局授权的创造发明证书者加0.80分；获实用新型、软件著作权、外观设计等证书者加0.30分；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三、学生参加技能测试情况加分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（一）全国大学生英语四、六级考试成绩425分以上,四级加0.10分、六级加0.15分；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（二）通过全国计算机三级考试加0.05分、四级考试加0.15分；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（三）获计算机技术与软件专业技术资格（水平）考试资格证书，初级加0.05分、中级加0.15分、高级加0.30分；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（四）获其它专业资格证书，初级加0.05分、中级加0.15分、高级加0.30分。（nisp一级按初级证书加分0</w:t>
      </w:r>
      <w:r>
        <w:rPr>
          <w:rFonts w:ascii="宋体" w:hAnsi="宋体" w:eastAsia="宋体" w:cs="宋体"/>
          <w:color w:val="444444"/>
          <w:kern w:val="0"/>
          <w:sz w:val="24"/>
          <w:szCs w:val="24"/>
        </w:rPr>
        <w:t>.15</w:t>
      </w:r>
      <w:r>
        <w:rPr>
          <w:rFonts w:hint="eastAsia" w:ascii="宋体" w:hAnsi="宋体" w:eastAsia="宋体" w:cs="宋体"/>
          <w:color w:val="444444"/>
          <w:kern w:val="0"/>
          <w:sz w:val="24"/>
          <w:szCs w:val="24"/>
        </w:rPr>
        <w:t>，二级按中级证书加分0</w:t>
      </w:r>
      <w:r>
        <w:rPr>
          <w:rFonts w:ascii="宋体" w:hAnsi="宋体" w:eastAsia="宋体" w:cs="宋体"/>
          <w:color w:val="444444"/>
          <w:kern w:val="0"/>
          <w:sz w:val="24"/>
          <w:szCs w:val="24"/>
        </w:rPr>
        <w:t>.30</w:t>
      </w:r>
      <w:r>
        <w:rPr>
          <w:rFonts w:hint="eastAsia" w:ascii="宋体" w:hAnsi="宋体" w:eastAsia="宋体" w:cs="宋体"/>
          <w:color w:val="444444"/>
          <w:kern w:val="0"/>
          <w:sz w:val="24"/>
          <w:szCs w:val="24"/>
        </w:rPr>
        <w:t>）。</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（五）参与技能培训，1</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天加0</w:t>
      </w:r>
      <w:r>
        <w:rPr>
          <w:rFonts w:ascii="宋体" w:hAnsi="宋体" w:eastAsia="宋体" w:cs="宋体"/>
          <w:color w:val="444444"/>
          <w:kern w:val="0"/>
          <w:sz w:val="24"/>
          <w:szCs w:val="24"/>
        </w:rPr>
        <w:t>.03</w:t>
      </w:r>
      <w:r>
        <w:rPr>
          <w:rFonts w:hint="eastAsia" w:ascii="宋体" w:hAnsi="宋体" w:eastAsia="宋体" w:cs="宋体"/>
          <w:color w:val="444444"/>
          <w:kern w:val="0"/>
          <w:sz w:val="24"/>
          <w:szCs w:val="24"/>
        </w:rPr>
        <w:t>分；</w:t>
      </w:r>
      <w:r>
        <w:rPr>
          <w:rFonts w:ascii="宋体" w:hAnsi="宋体" w:eastAsia="宋体" w:cs="宋体"/>
          <w:color w:val="444444"/>
          <w:kern w:val="0"/>
          <w:sz w:val="24"/>
          <w:szCs w:val="24"/>
        </w:rPr>
        <w:t>4-10</w:t>
      </w:r>
      <w:r>
        <w:rPr>
          <w:rFonts w:hint="eastAsia" w:ascii="宋体" w:hAnsi="宋体" w:eastAsia="宋体" w:cs="宋体"/>
          <w:color w:val="444444"/>
          <w:kern w:val="0"/>
          <w:sz w:val="24"/>
          <w:szCs w:val="24"/>
        </w:rPr>
        <w:t>天加0</w:t>
      </w:r>
      <w:r>
        <w:rPr>
          <w:rFonts w:ascii="宋体" w:hAnsi="宋体" w:eastAsia="宋体" w:cs="宋体"/>
          <w:color w:val="444444"/>
          <w:kern w:val="0"/>
          <w:sz w:val="24"/>
          <w:szCs w:val="24"/>
        </w:rPr>
        <w:t>.05</w:t>
      </w:r>
      <w:r>
        <w:rPr>
          <w:rFonts w:hint="eastAsia" w:ascii="宋体" w:hAnsi="宋体" w:eastAsia="宋体" w:cs="宋体"/>
          <w:color w:val="444444"/>
          <w:kern w:val="0"/>
          <w:sz w:val="24"/>
          <w:szCs w:val="24"/>
        </w:rPr>
        <w:t>分，1</w:t>
      </w:r>
      <w:r>
        <w:rPr>
          <w:rFonts w:ascii="宋体" w:hAnsi="宋体" w:eastAsia="宋体" w:cs="宋体"/>
          <w:color w:val="444444"/>
          <w:kern w:val="0"/>
          <w:sz w:val="24"/>
          <w:szCs w:val="24"/>
        </w:rPr>
        <w:t>0</w:t>
      </w:r>
      <w:r>
        <w:rPr>
          <w:rFonts w:hint="eastAsia" w:ascii="宋体" w:hAnsi="宋体" w:eastAsia="宋体" w:cs="宋体"/>
          <w:color w:val="444444"/>
          <w:kern w:val="0"/>
          <w:sz w:val="24"/>
          <w:szCs w:val="24"/>
        </w:rPr>
        <w:t>天及以上加0</w:t>
      </w:r>
      <w:r>
        <w:rPr>
          <w:rFonts w:ascii="宋体" w:hAnsi="宋体" w:eastAsia="宋体" w:cs="宋体"/>
          <w:color w:val="444444"/>
          <w:kern w:val="0"/>
          <w:sz w:val="24"/>
          <w:szCs w:val="24"/>
        </w:rPr>
        <w:t>.08</w:t>
      </w:r>
      <w:r>
        <w:rPr>
          <w:rFonts w:hint="eastAsia" w:ascii="宋体" w:hAnsi="宋体" w:eastAsia="宋体" w:cs="宋体"/>
          <w:color w:val="444444"/>
          <w:kern w:val="0"/>
          <w:sz w:val="24"/>
          <w:szCs w:val="24"/>
        </w:rPr>
        <w:t>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四、学生受表彰情况加分</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（一）院系级表彰，加0</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分，校级表彰加0</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分，省部级表彰加0</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分。（如，三好学生，优秀团员，奖学金等）。</w:t>
      </w:r>
    </w:p>
    <w:p>
      <w:pPr>
        <w:widowControl/>
        <w:shd w:val="clear" w:color="auto" w:fill="FFFFFF"/>
        <w:spacing w:line="360" w:lineRule="auto"/>
        <w:ind w:firstLine="640"/>
        <w:rPr>
          <w:rFonts w:ascii="宋体" w:hAnsi="宋体" w:eastAsia="宋体" w:cs="宋体"/>
          <w:color w:val="444444"/>
          <w:kern w:val="0"/>
          <w:sz w:val="24"/>
          <w:szCs w:val="24"/>
        </w:rPr>
      </w:pPr>
      <w:r>
        <w:rPr>
          <w:rFonts w:hint="eastAsia" w:ascii="宋体" w:hAnsi="宋体" w:eastAsia="宋体" w:cs="宋体"/>
          <w:color w:val="444444"/>
          <w:kern w:val="0"/>
          <w:sz w:val="24"/>
          <w:szCs w:val="24"/>
        </w:rPr>
        <w:t>五、其他需要加分的情况，学生本人提交申请，拔尖班负责人审批认定。</w:t>
      </w: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Pr>
        <w:widowControl/>
        <w:shd w:val="clear" w:color="auto" w:fill="FFFFFF"/>
        <w:spacing w:line="360" w:lineRule="auto"/>
        <w:ind w:firstLine="640"/>
        <w:rPr>
          <w:rFonts w:ascii="宋体" w:hAnsi="宋体" w:eastAsia="宋体" w:cs="宋体"/>
          <w:color w:val="444444"/>
          <w:kern w:val="0"/>
          <w:sz w:val="24"/>
          <w:szCs w:val="24"/>
        </w:rPr>
      </w:pPr>
    </w:p>
    <w:p/>
    <w:p/>
    <w:p/>
    <w:p/>
    <w:p>
      <w:pPr>
        <w:jc w:val="center"/>
        <w:rPr>
          <w:rFonts w:ascii="宋体" w:hAnsi="宋体" w:eastAsia="宋体"/>
          <w:b/>
          <w:sz w:val="28"/>
        </w:rPr>
      </w:pPr>
      <w:r>
        <w:rPr>
          <w:rFonts w:hint="eastAsia" w:ascii="宋体" w:hAnsi="宋体" w:eastAsia="宋体"/>
          <w:b/>
          <w:sz w:val="28"/>
        </w:rPr>
        <w:t>附件</w:t>
      </w:r>
      <w:r>
        <w:rPr>
          <w:rFonts w:ascii="宋体" w:hAnsi="宋体" w:eastAsia="宋体"/>
          <w:b/>
          <w:sz w:val="28"/>
        </w:rPr>
        <w:t>2</w:t>
      </w:r>
      <w:r>
        <w:rPr>
          <w:rFonts w:hint="eastAsia" w:ascii="宋体" w:hAnsi="宋体" w:eastAsia="宋体"/>
          <w:b/>
          <w:sz w:val="28"/>
          <w:lang w:val="en-US" w:eastAsia="zh-CN"/>
        </w:rPr>
        <w:t>.1</w:t>
      </w:r>
      <w:r>
        <w:rPr>
          <w:rFonts w:ascii="宋体" w:hAnsi="宋体" w:eastAsia="宋体"/>
          <w:b/>
          <w:sz w:val="28"/>
        </w:rPr>
        <w:t xml:space="preserve"> </w:t>
      </w:r>
      <w:bookmarkStart w:id="0" w:name="_Hlk89072307"/>
      <w:r>
        <w:rPr>
          <w:rFonts w:ascii="宋体" w:hAnsi="宋体" w:eastAsia="宋体"/>
          <w:b/>
          <w:sz w:val="28"/>
        </w:rPr>
        <w:t>信息安全拔尖班</w:t>
      </w:r>
      <w:r>
        <w:rPr>
          <w:rFonts w:hint="eastAsia" w:ascii="宋体" w:hAnsi="宋体" w:eastAsia="宋体"/>
          <w:b/>
          <w:sz w:val="28"/>
          <w:lang w:val="en-US" w:eastAsia="zh-CN"/>
        </w:rPr>
        <w:t>初试</w:t>
      </w:r>
      <w:r>
        <w:rPr>
          <w:rFonts w:ascii="宋体" w:hAnsi="宋体" w:eastAsia="宋体"/>
          <w:b/>
          <w:sz w:val="28"/>
        </w:rPr>
        <w:t>选拔</w:t>
      </w:r>
      <w:r>
        <w:rPr>
          <w:rFonts w:hint="eastAsia" w:ascii="宋体" w:hAnsi="宋体" w:eastAsia="宋体"/>
          <w:b/>
          <w:sz w:val="28"/>
        </w:rPr>
        <w:t>课程模块及大纲</w:t>
      </w:r>
    </w:p>
    <w:tbl>
      <w:tblPr>
        <w:tblStyle w:val="5"/>
        <w:tblW w:w="8217" w:type="dxa"/>
        <w:tblInd w:w="0" w:type="dxa"/>
        <w:tblLayout w:type="autofit"/>
        <w:tblCellMar>
          <w:top w:w="0" w:type="dxa"/>
          <w:left w:w="108" w:type="dxa"/>
          <w:bottom w:w="0" w:type="dxa"/>
          <w:right w:w="108" w:type="dxa"/>
        </w:tblCellMar>
      </w:tblPr>
      <w:tblGrid>
        <w:gridCol w:w="562"/>
        <w:gridCol w:w="993"/>
        <w:gridCol w:w="1857"/>
        <w:gridCol w:w="3671"/>
        <w:gridCol w:w="1134"/>
      </w:tblGrid>
      <w:tr>
        <w:tblPrEx>
          <w:tblCellMar>
            <w:top w:w="0" w:type="dxa"/>
            <w:left w:w="108" w:type="dxa"/>
            <w:bottom w:w="0" w:type="dxa"/>
            <w:right w:w="108" w:type="dxa"/>
          </w:tblCellMar>
        </w:tblPrEx>
        <w:trPr>
          <w:trHeight w:val="637" w:hRule="atLeast"/>
        </w:trPr>
        <w:tc>
          <w:tcPr>
            <w:tcW w:w="821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b/>
                <w:bCs/>
                <w:sz w:val="28"/>
              </w:rPr>
            </w:pPr>
            <w:r>
              <w:rPr>
                <w:rFonts w:hint="eastAsia" w:ascii="宋体" w:hAnsi="宋体" w:eastAsia="宋体"/>
                <w:b/>
                <w:bCs/>
                <w:sz w:val="24"/>
              </w:rPr>
              <w:t>网络安全运营平台管理 课程大纲</w:t>
            </w:r>
          </w:p>
        </w:tc>
      </w:tr>
      <w:tr>
        <w:tblPrEx>
          <w:tblCellMar>
            <w:top w:w="0" w:type="dxa"/>
            <w:left w:w="108" w:type="dxa"/>
            <w:bottom w:w="0" w:type="dxa"/>
            <w:right w:w="108" w:type="dxa"/>
          </w:tblCellMar>
        </w:tblPrEx>
        <w:trPr>
          <w:trHeight w:val="27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b/>
                <w:bCs/>
                <w:sz w:val="20"/>
              </w:rPr>
            </w:pPr>
            <w:r>
              <w:rPr>
                <w:rFonts w:hint="eastAsia" w:ascii="宋体" w:hAnsi="宋体" w:eastAsia="宋体"/>
                <w:b/>
                <w:bCs/>
                <w:sz w:val="20"/>
              </w:rPr>
              <w:t>序号</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b/>
                <w:bCs/>
                <w:sz w:val="20"/>
              </w:rPr>
            </w:pPr>
            <w:r>
              <w:rPr>
                <w:rFonts w:hint="eastAsia" w:ascii="宋体" w:hAnsi="宋体" w:eastAsia="宋体"/>
                <w:b/>
                <w:bCs/>
                <w:sz w:val="20"/>
              </w:rPr>
              <w:t>认证</w:t>
            </w:r>
          </w:p>
          <w:p>
            <w:pPr>
              <w:jc w:val="center"/>
              <w:rPr>
                <w:rFonts w:ascii="宋体" w:hAnsi="宋体" w:eastAsia="宋体"/>
                <w:b/>
                <w:bCs/>
                <w:sz w:val="20"/>
              </w:rPr>
            </w:pPr>
            <w:r>
              <w:rPr>
                <w:rFonts w:hint="eastAsia" w:ascii="宋体" w:hAnsi="宋体" w:eastAsia="宋体"/>
                <w:b/>
                <w:bCs/>
                <w:sz w:val="20"/>
              </w:rPr>
              <w:t>级别</w:t>
            </w:r>
          </w:p>
        </w:tc>
        <w:tc>
          <w:tcPr>
            <w:tcW w:w="18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b/>
                <w:bCs/>
                <w:sz w:val="20"/>
              </w:rPr>
            </w:pPr>
            <w:r>
              <w:rPr>
                <w:rFonts w:hint="eastAsia" w:ascii="宋体" w:hAnsi="宋体" w:eastAsia="宋体"/>
                <w:b/>
                <w:bCs/>
                <w:sz w:val="20"/>
              </w:rPr>
              <w:t>课程模块</w:t>
            </w:r>
          </w:p>
        </w:tc>
        <w:tc>
          <w:tcPr>
            <w:tcW w:w="367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b/>
                <w:bCs/>
                <w:sz w:val="20"/>
              </w:rPr>
            </w:pPr>
            <w:r>
              <w:rPr>
                <w:rFonts w:hint="eastAsia" w:ascii="宋体" w:hAnsi="宋体" w:eastAsia="宋体"/>
                <w:b/>
                <w:bCs/>
                <w:sz w:val="20"/>
              </w:rPr>
              <w:t>知识点/大纲</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b/>
                <w:bCs/>
                <w:sz w:val="20"/>
              </w:rPr>
            </w:pPr>
            <w:r>
              <w:rPr>
                <w:rFonts w:hint="eastAsia" w:ascii="宋体" w:hAnsi="宋体" w:eastAsia="宋体"/>
                <w:b/>
                <w:bCs/>
                <w:sz w:val="20"/>
              </w:rPr>
              <w:t>课时（天）</w:t>
            </w:r>
          </w:p>
        </w:tc>
      </w:tr>
      <w:tr>
        <w:tblPrEx>
          <w:tblCellMar>
            <w:top w:w="0" w:type="dxa"/>
            <w:left w:w="108" w:type="dxa"/>
            <w:bottom w:w="0" w:type="dxa"/>
            <w:right w:w="108" w:type="dxa"/>
          </w:tblCellMar>
        </w:tblPrEx>
        <w:trPr>
          <w:trHeight w:val="675"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1</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初级</w:t>
            </w:r>
          </w:p>
        </w:tc>
        <w:tc>
          <w:tcPr>
            <w:tcW w:w="1857" w:type="dxa"/>
            <w:tcBorders>
              <w:top w:val="nil"/>
              <w:left w:val="nil"/>
              <w:bottom w:val="single" w:color="auto" w:sz="4" w:space="0"/>
              <w:right w:val="single" w:color="auto" w:sz="4" w:space="0"/>
            </w:tcBorders>
            <w:shd w:val="clear" w:color="auto" w:fill="auto"/>
            <w:noWrap/>
            <w:vAlign w:val="center"/>
          </w:tcPr>
          <w:p>
            <w:pPr>
              <w:rPr>
                <w:rFonts w:ascii="宋体" w:hAnsi="宋体" w:eastAsia="宋体"/>
              </w:rPr>
            </w:pPr>
            <w:r>
              <w:rPr>
                <w:rFonts w:hint="eastAsia" w:ascii="宋体" w:hAnsi="宋体" w:eastAsia="宋体"/>
              </w:rPr>
              <w:t>1+X-网络安全法律法规</w:t>
            </w:r>
          </w:p>
        </w:tc>
        <w:tc>
          <w:tcPr>
            <w:tcW w:w="3671" w:type="dxa"/>
            <w:tcBorders>
              <w:top w:val="nil"/>
              <w:left w:val="nil"/>
              <w:bottom w:val="single" w:color="auto" w:sz="4" w:space="0"/>
              <w:right w:val="single" w:color="auto" w:sz="4" w:space="0"/>
            </w:tcBorders>
            <w:shd w:val="clear" w:color="auto" w:fill="auto"/>
            <w:vAlign w:val="center"/>
          </w:tcPr>
          <w:p>
            <w:pPr>
              <w:rPr>
                <w:rFonts w:ascii="宋体" w:hAnsi="宋体" w:eastAsia="宋体"/>
              </w:rPr>
            </w:pPr>
            <w:r>
              <w:rPr>
                <w:rFonts w:hint="eastAsia" w:ascii="宋体" w:hAnsi="宋体" w:eastAsia="宋体"/>
              </w:rPr>
              <w:t>网络安全法背景概述</w:t>
            </w:r>
            <w:r>
              <w:rPr>
                <w:rFonts w:hint="eastAsia" w:ascii="宋体" w:hAnsi="宋体" w:eastAsia="宋体"/>
              </w:rPr>
              <w:br w:type="textWrapping"/>
            </w:r>
            <w:r>
              <w:rPr>
                <w:rFonts w:hint="eastAsia" w:ascii="宋体" w:hAnsi="宋体" w:eastAsia="宋体"/>
              </w:rPr>
              <w:t>网络安全法解读</w:t>
            </w:r>
            <w:r>
              <w:rPr>
                <w:rFonts w:hint="eastAsia" w:ascii="宋体" w:hAnsi="宋体" w:eastAsia="宋体"/>
              </w:rPr>
              <w:br w:type="textWrapping"/>
            </w:r>
            <w:r>
              <w:rPr>
                <w:rFonts w:hint="eastAsia" w:ascii="宋体" w:hAnsi="宋体" w:eastAsia="宋体"/>
              </w:rPr>
              <w:t>相关案例分析及法律责任</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0.5</w:t>
            </w:r>
          </w:p>
        </w:tc>
      </w:tr>
      <w:tr>
        <w:tblPrEx>
          <w:tblCellMar>
            <w:top w:w="0" w:type="dxa"/>
            <w:left w:w="108" w:type="dxa"/>
            <w:bottom w:w="0" w:type="dxa"/>
            <w:right w:w="108" w:type="dxa"/>
          </w:tblCellMar>
        </w:tblPrEx>
        <w:trPr>
          <w:trHeight w:val="1125"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2</w:t>
            </w:r>
          </w:p>
        </w:tc>
        <w:tc>
          <w:tcPr>
            <w:tcW w:w="99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rPr>
            </w:pPr>
          </w:p>
        </w:tc>
        <w:tc>
          <w:tcPr>
            <w:tcW w:w="1857" w:type="dxa"/>
            <w:tcBorders>
              <w:top w:val="nil"/>
              <w:left w:val="nil"/>
              <w:bottom w:val="single" w:color="auto" w:sz="4" w:space="0"/>
              <w:right w:val="single" w:color="auto" w:sz="4" w:space="0"/>
            </w:tcBorders>
            <w:shd w:val="clear" w:color="auto" w:fill="auto"/>
            <w:noWrap/>
            <w:vAlign w:val="center"/>
          </w:tcPr>
          <w:p>
            <w:pPr>
              <w:rPr>
                <w:rFonts w:ascii="宋体" w:hAnsi="宋体" w:eastAsia="宋体"/>
              </w:rPr>
            </w:pPr>
            <w:r>
              <w:rPr>
                <w:rFonts w:hint="eastAsia" w:ascii="宋体" w:hAnsi="宋体" w:eastAsia="宋体"/>
              </w:rPr>
              <w:t>1+X-网络协议基础</w:t>
            </w:r>
          </w:p>
        </w:tc>
        <w:tc>
          <w:tcPr>
            <w:tcW w:w="3671" w:type="dxa"/>
            <w:tcBorders>
              <w:top w:val="nil"/>
              <w:left w:val="nil"/>
              <w:bottom w:val="single" w:color="auto" w:sz="4" w:space="0"/>
              <w:right w:val="single" w:color="auto" w:sz="4" w:space="0"/>
            </w:tcBorders>
            <w:shd w:val="clear" w:color="auto" w:fill="auto"/>
            <w:vAlign w:val="center"/>
          </w:tcPr>
          <w:p>
            <w:pPr>
              <w:rPr>
                <w:rFonts w:ascii="宋体" w:hAnsi="宋体" w:eastAsia="宋体"/>
              </w:rPr>
            </w:pPr>
            <w:r>
              <w:rPr>
                <w:rFonts w:hint="eastAsia" w:ascii="宋体" w:hAnsi="宋体" w:eastAsia="宋体"/>
              </w:rPr>
              <w:t>数据包分析战-Wireshark基础</w:t>
            </w:r>
            <w:r>
              <w:rPr>
                <w:rFonts w:hint="eastAsia" w:ascii="宋体" w:hAnsi="宋体" w:eastAsia="宋体"/>
              </w:rPr>
              <w:br w:type="textWrapping"/>
            </w:r>
            <w:r>
              <w:rPr>
                <w:rFonts w:hint="eastAsia" w:ascii="宋体" w:hAnsi="宋体" w:eastAsia="宋体"/>
              </w:rPr>
              <w:t>数据包分析战-过滤器</w:t>
            </w:r>
            <w:r>
              <w:rPr>
                <w:rFonts w:hint="eastAsia" w:ascii="宋体" w:hAnsi="宋体" w:eastAsia="宋体"/>
              </w:rPr>
              <w:br w:type="textWrapping"/>
            </w:r>
            <w:r>
              <w:rPr>
                <w:rFonts w:hint="eastAsia" w:ascii="宋体" w:hAnsi="宋体" w:eastAsia="宋体"/>
              </w:rPr>
              <w:t>数据包分析战-数据统计</w:t>
            </w:r>
            <w:r>
              <w:rPr>
                <w:rFonts w:hint="eastAsia" w:ascii="宋体" w:hAnsi="宋体" w:eastAsia="宋体"/>
              </w:rPr>
              <w:br w:type="textWrapping"/>
            </w:r>
            <w:r>
              <w:rPr>
                <w:rFonts w:hint="eastAsia" w:ascii="宋体" w:hAnsi="宋体" w:eastAsia="宋体"/>
              </w:rPr>
              <w:t>网络协议攻击与防御-应用层协议攻击与防御</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0.5</w:t>
            </w:r>
          </w:p>
        </w:tc>
      </w:tr>
      <w:tr>
        <w:tblPrEx>
          <w:tblCellMar>
            <w:top w:w="0" w:type="dxa"/>
            <w:left w:w="108" w:type="dxa"/>
            <w:bottom w:w="0" w:type="dxa"/>
            <w:right w:w="108" w:type="dxa"/>
          </w:tblCellMar>
        </w:tblPrEx>
        <w:trPr>
          <w:trHeight w:val="27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3</w:t>
            </w:r>
          </w:p>
        </w:tc>
        <w:tc>
          <w:tcPr>
            <w:tcW w:w="99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rPr>
            </w:pPr>
          </w:p>
        </w:tc>
        <w:tc>
          <w:tcPr>
            <w:tcW w:w="1857" w:type="dxa"/>
            <w:tcBorders>
              <w:top w:val="nil"/>
              <w:left w:val="nil"/>
              <w:bottom w:val="single" w:color="auto" w:sz="4" w:space="0"/>
              <w:right w:val="single" w:color="auto" w:sz="4" w:space="0"/>
            </w:tcBorders>
            <w:shd w:val="clear" w:color="auto" w:fill="auto"/>
            <w:noWrap/>
            <w:vAlign w:val="center"/>
          </w:tcPr>
          <w:p>
            <w:pPr>
              <w:rPr>
                <w:rFonts w:ascii="宋体" w:hAnsi="宋体" w:eastAsia="宋体"/>
              </w:rPr>
            </w:pPr>
            <w:r>
              <w:rPr>
                <w:rFonts w:hint="eastAsia" w:ascii="宋体" w:hAnsi="宋体" w:eastAsia="宋体"/>
              </w:rPr>
              <w:t>1+X-操作系统基础</w:t>
            </w:r>
          </w:p>
        </w:tc>
        <w:tc>
          <w:tcPr>
            <w:tcW w:w="3671" w:type="dxa"/>
            <w:tcBorders>
              <w:top w:val="nil"/>
              <w:left w:val="nil"/>
              <w:bottom w:val="single" w:color="auto" w:sz="4" w:space="0"/>
              <w:right w:val="single" w:color="auto" w:sz="4" w:space="0"/>
            </w:tcBorders>
            <w:shd w:val="clear" w:color="auto" w:fill="auto"/>
            <w:vAlign w:val="center"/>
          </w:tcPr>
          <w:p>
            <w:pPr>
              <w:rPr>
                <w:rFonts w:ascii="宋体" w:hAnsi="宋体" w:eastAsia="宋体"/>
              </w:rPr>
            </w:pPr>
            <w:r>
              <w:rPr>
                <w:rFonts w:hint="eastAsia" w:ascii="宋体" w:hAnsi="宋体" w:eastAsia="宋体"/>
              </w:rPr>
              <w:t>Windows操作系统基础-基础介绍与安装</w:t>
            </w:r>
            <w:r>
              <w:rPr>
                <w:rFonts w:hint="eastAsia" w:ascii="宋体" w:hAnsi="宋体" w:eastAsia="宋体"/>
              </w:rPr>
              <w:br w:type="textWrapping"/>
            </w:r>
            <w:r>
              <w:rPr>
                <w:rFonts w:hint="eastAsia" w:ascii="宋体" w:hAnsi="宋体" w:eastAsia="宋体"/>
              </w:rPr>
              <w:t>Windows操作系统基础-DNS服务介绍</w:t>
            </w:r>
            <w:r>
              <w:rPr>
                <w:rFonts w:hint="eastAsia" w:ascii="宋体" w:hAnsi="宋体" w:eastAsia="宋体"/>
              </w:rPr>
              <w:br w:type="textWrapping"/>
            </w:r>
            <w:r>
              <w:rPr>
                <w:rFonts w:hint="eastAsia" w:ascii="宋体" w:hAnsi="宋体" w:eastAsia="宋体"/>
              </w:rPr>
              <w:t>Windows操作系统基础-DNS服务器搭建与配置</w:t>
            </w:r>
            <w:r>
              <w:rPr>
                <w:rFonts w:hint="eastAsia" w:ascii="宋体" w:hAnsi="宋体" w:eastAsia="宋体"/>
              </w:rPr>
              <w:br w:type="textWrapping"/>
            </w:r>
            <w:r>
              <w:rPr>
                <w:rFonts w:hint="eastAsia" w:ascii="宋体" w:hAnsi="宋体" w:eastAsia="宋体"/>
              </w:rPr>
              <w:t>Linux操作系统基础-命令行基础</w:t>
            </w:r>
            <w:r>
              <w:rPr>
                <w:rFonts w:hint="eastAsia" w:ascii="宋体" w:hAnsi="宋体" w:eastAsia="宋体"/>
              </w:rPr>
              <w:br w:type="textWrapping"/>
            </w:r>
            <w:r>
              <w:rPr>
                <w:rFonts w:hint="eastAsia" w:ascii="宋体" w:hAnsi="宋体" w:eastAsia="宋体"/>
              </w:rPr>
              <w:t>Linux操作系统基础-文件系统和目录</w:t>
            </w:r>
            <w:r>
              <w:rPr>
                <w:rFonts w:hint="eastAsia" w:ascii="宋体" w:hAnsi="宋体" w:eastAsia="宋体"/>
              </w:rPr>
              <w:br w:type="textWrapping"/>
            </w:r>
            <w:r>
              <w:rPr>
                <w:rFonts w:hint="eastAsia" w:ascii="宋体" w:hAnsi="宋体" w:eastAsia="宋体"/>
              </w:rPr>
              <w:t>Linux操作系统基础-文件权限管理</w:t>
            </w:r>
            <w:r>
              <w:rPr>
                <w:rFonts w:hint="eastAsia" w:ascii="宋体" w:hAnsi="宋体" w:eastAsia="宋体"/>
              </w:rPr>
              <w:br w:type="textWrapping"/>
            </w:r>
            <w:r>
              <w:rPr>
                <w:rFonts w:hint="eastAsia" w:ascii="宋体" w:hAnsi="宋体" w:eastAsia="宋体"/>
              </w:rPr>
              <w:t>Linux操作系统基础-VIM文件编辑器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0.5</w:t>
            </w:r>
          </w:p>
        </w:tc>
      </w:tr>
      <w:tr>
        <w:tblPrEx>
          <w:tblCellMar>
            <w:top w:w="0" w:type="dxa"/>
            <w:left w:w="108" w:type="dxa"/>
            <w:bottom w:w="0" w:type="dxa"/>
            <w:right w:w="108" w:type="dxa"/>
          </w:tblCellMar>
        </w:tblPrEx>
        <w:trPr>
          <w:trHeight w:val="1125"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4</w:t>
            </w:r>
          </w:p>
        </w:tc>
        <w:tc>
          <w:tcPr>
            <w:tcW w:w="99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rPr>
            </w:pPr>
          </w:p>
        </w:tc>
        <w:tc>
          <w:tcPr>
            <w:tcW w:w="1857" w:type="dxa"/>
            <w:tcBorders>
              <w:top w:val="nil"/>
              <w:left w:val="nil"/>
              <w:bottom w:val="single" w:color="auto" w:sz="4" w:space="0"/>
              <w:right w:val="single" w:color="auto" w:sz="4" w:space="0"/>
            </w:tcBorders>
            <w:shd w:val="clear" w:color="auto" w:fill="auto"/>
            <w:noWrap/>
            <w:vAlign w:val="center"/>
          </w:tcPr>
          <w:p>
            <w:pPr>
              <w:rPr>
                <w:rFonts w:ascii="宋体" w:hAnsi="宋体" w:eastAsia="宋体"/>
              </w:rPr>
            </w:pPr>
            <w:r>
              <w:rPr>
                <w:rFonts w:hint="eastAsia" w:ascii="宋体" w:hAnsi="宋体" w:eastAsia="宋体"/>
              </w:rPr>
              <w:t>1+X-HTTP协议</w:t>
            </w:r>
          </w:p>
        </w:tc>
        <w:tc>
          <w:tcPr>
            <w:tcW w:w="3671" w:type="dxa"/>
            <w:tcBorders>
              <w:top w:val="nil"/>
              <w:left w:val="nil"/>
              <w:bottom w:val="single" w:color="auto" w:sz="4" w:space="0"/>
              <w:right w:val="single" w:color="auto" w:sz="4" w:space="0"/>
            </w:tcBorders>
            <w:shd w:val="clear" w:color="auto" w:fill="auto"/>
            <w:vAlign w:val="center"/>
          </w:tcPr>
          <w:p>
            <w:pPr>
              <w:rPr>
                <w:rFonts w:ascii="宋体" w:hAnsi="宋体" w:eastAsia="宋体"/>
              </w:rPr>
            </w:pPr>
            <w:r>
              <w:rPr>
                <w:rFonts w:hint="eastAsia" w:ascii="宋体" w:hAnsi="宋体" w:eastAsia="宋体"/>
              </w:rPr>
              <w:t>HTTP协议-基础</w:t>
            </w:r>
            <w:r>
              <w:rPr>
                <w:rFonts w:hint="eastAsia" w:ascii="宋体" w:hAnsi="宋体" w:eastAsia="宋体"/>
              </w:rPr>
              <w:br w:type="textWrapping"/>
            </w:r>
            <w:r>
              <w:rPr>
                <w:rFonts w:hint="eastAsia" w:ascii="宋体" w:hAnsi="宋体" w:eastAsia="宋体"/>
              </w:rPr>
              <w:t>HTTP协议-特点</w:t>
            </w:r>
            <w:r>
              <w:rPr>
                <w:rFonts w:hint="eastAsia" w:ascii="宋体" w:hAnsi="宋体" w:eastAsia="宋体"/>
              </w:rPr>
              <w:br w:type="textWrapping"/>
            </w:r>
            <w:r>
              <w:rPr>
                <w:rFonts w:hint="eastAsia" w:ascii="宋体" w:hAnsi="宋体" w:eastAsia="宋体"/>
              </w:rPr>
              <w:t>HTTP协议-请求方式</w:t>
            </w:r>
            <w:r>
              <w:rPr>
                <w:rFonts w:hint="eastAsia" w:ascii="宋体" w:hAnsi="宋体" w:eastAsia="宋体"/>
              </w:rPr>
              <w:br w:type="textWrapping"/>
            </w:r>
            <w:r>
              <w:rPr>
                <w:rFonts w:hint="eastAsia" w:ascii="宋体" w:hAnsi="宋体" w:eastAsia="宋体"/>
              </w:rPr>
              <w:t>HTTP协议-请求响应过程</w:t>
            </w:r>
            <w:r>
              <w:rPr>
                <w:rFonts w:hint="eastAsia" w:ascii="宋体" w:hAnsi="宋体" w:eastAsia="宋体"/>
              </w:rPr>
              <w:br w:type="textWrapping"/>
            </w:r>
            <w:r>
              <w:rPr>
                <w:rFonts w:hint="eastAsia" w:ascii="宋体" w:hAnsi="宋体" w:eastAsia="宋体"/>
              </w:rPr>
              <w:t>HTTP协议-HTTPS扩展</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0.5</w:t>
            </w:r>
          </w:p>
        </w:tc>
      </w:tr>
      <w:tr>
        <w:tblPrEx>
          <w:tblCellMar>
            <w:top w:w="0" w:type="dxa"/>
            <w:left w:w="108" w:type="dxa"/>
            <w:bottom w:w="0" w:type="dxa"/>
            <w:right w:w="108" w:type="dxa"/>
          </w:tblCellMar>
        </w:tblPrEx>
        <w:trPr>
          <w:trHeight w:val="675"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5</w:t>
            </w:r>
          </w:p>
        </w:tc>
        <w:tc>
          <w:tcPr>
            <w:tcW w:w="99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rPr>
            </w:pPr>
          </w:p>
        </w:tc>
        <w:tc>
          <w:tcPr>
            <w:tcW w:w="1857" w:type="dxa"/>
            <w:tcBorders>
              <w:top w:val="nil"/>
              <w:left w:val="nil"/>
              <w:bottom w:val="single" w:color="auto" w:sz="4" w:space="0"/>
              <w:right w:val="single" w:color="auto" w:sz="4" w:space="0"/>
            </w:tcBorders>
            <w:shd w:val="clear" w:color="auto" w:fill="auto"/>
            <w:noWrap/>
            <w:vAlign w:val="center"/>
          </w:tcPr>
          <w:p>
            <w:pPr>
              <w:rPr>
                <w:rFonts w:ascii="宋体" w:hAnsi="宋体" w:eastAsia="宋体"/>
              </w:rPr>
            </w:pPr>
            <w:r>
              <w:rPr>
                <w:rFonts w:hint="eastAsia" w:ascii="宋体" w:hAnsi="宋体" w:eastAsia="宋体"/>
              </w:rPr>
              <w:t>1+X-渗透测试工具使用</w:t>
            </w:r>
          </w:p>
        </w:tc>
        <w:tc>
          <w:tcPr>
            <w:tcW w:w="3671" w:type="dxa"/>
            <w:tcBorders>
              <w:top w:val="nil"/>
              <w:left w:val="nil"/>
              <w:bottom w:val="single" w:color="auto" w:sz="4" w:space="0"/>
              <w:right w:val="single" w:color="auto" w:sz="4" w:space="0"/>
            </w:tcBorders>
            <w:shd w:val="clear" w:color="auto" w:fill="auto"/>
            <w:vAlign w:val="center"/>
          </w:tcPr>
          <w:p>
            <w:pPr>
              <w:rPr>
                <w:rFonts w:ascii="宋体" w:hAnsi="宋体" w:eastAsia="宋体"/>
              </w:rPr>
            </w:pPr>
            <w:r>
              <w:rPr>
                <w:rFonts w:hint="eastAsia" w:ascii="宋体" w:hAnsi="宋体" w:eastAsia="宋体"/>
              </w:rPr>
              <w:t>渗透测试工具使用-Nmap</w:t>
            </w:r>
            <w:r>
              <w:rPr>
                <w:rFonts w:hint="eastAsia" w:ascii="宋体" w:hAnsi="宋体" w:eastAsia="宋体"/>
              </w:rPr>
              <w:br w:type="textWrapping"/>
            </w:r>
            <w:r>
              <w:rPr>
                <w:rFonts w:hint="eastAsia" w:ascii="宋体" w:hAnsi="宋体" w:eastAsia="宋体"/>
              </w:rPr>
              <w:t>渗透测试工具使用-BurpSuite</w:t>
            </w:r>
            <w:r>
              <w:rPr>
                <w:rFonts w:hint="eastAsia" w:ascii="宋体" w:hAnsi="宋体" w:eastAsia="宋体"/>
              </w:rPr>
              <w:br w:type="textWrapping"/>
            </w:r>
            <w:r>
              <w:rPr>
                <w:rFonts w:hint="eastAsia" w:ascii="宋体" w:hAnsi="宋体" w:eastAsia="宋体"/>
              </w:rPr>
              <w:t>渗透测试工具使用-Metasploit</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rPr>
            </w:pPr>
            <w:r>
              <w:rPr>
                <w:rFonts w:hint="eastAsia" w:ascii="宋体" w:hAnsi="宋体" w:eastAsia="宋体"/>
              </w:rPr>
              <w:t>1</w:t>
            </w:r>
          </w:p>
        </w:tc>
      </w:tr>
    </w:tbl>
    <w:p>
      <w:pP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hint="default" w:ascii="宋体" w:hAnsi="宋体" w:eastAsia="宋体"/>
          <w:b/>
          <w:sz w:val="28"/>
          <w:lang w:val="en-US" w:eastAsia="zh-CN"/>
        </w:rPr>
      </w:pPr>
      <w:r>
        <w:rPr>
          <w:rFonts w:hint="eastAsia" w:ascii="宋体" w:hAnsi="宋体" w:eastAsia="宋体"/>
          <w:b/>
          <w:sz w:val="28"/>
        </w:rPr>
        <w:t>附件</w:t>
      </w:r>
      <w:r>
        <w:rPr>
          <w:rFonts w:ascii="宋体" w:hAnsi="宋体" w:eastAsia="宋体"/>
          <w:b/>
          <w:sz w:val="28"/>
        </w:rPr>
        <w:t>2</w:t>
      </w:r>
      <w:r>
        <w:rPr>
          <w:rFonts w:hint="eastAsia" w:ascii="宋体" w:hAnsi="宋体" w:eastAsia="宋体"/>
          <w:b/>
          <w:sz w:val="28"/>
          <w:lang w:val="en-US" w:eastAsia="zh-CN"/>
        </w:rPr>
        <w:t>.2</w:t>
      </w:r>
      <w:r>
        <w:rPr>
          <w:rFonts w:ascii="宋体" w:hAnsi="宋体" w:eastAsia="宋体"/>
          <w:b/>
          <w:sz w:val="28"/>
        </w:rPr>
        <w:t xml:space="preserve"> </w:t>
      </w:r>
      <w:r>
        <w:rPr>
          <w:rFonts w:hint="eastAsia" w:ascii="宋体" w:hAnsi="宋体" w:eastAsia="宋体"/>
          <w:b/>
          <w:sz w:val="28"/>
          <w:lang w:val="en-US" w:eastAsia="zh-CN"/>
        </w:rPr>
        <w:t>NISP</w:t>
      </w:r>
      <w:r>
        <w:rPr>
          <w:rFonts w:hint="eastAsia" w:ascii="宋体" w:hAnsi="宋体" w:eastAsia="宋体"/>
          <w:b/>
          <w:sz w:val="28"/>
        </w:rPr>
        <w:t>（一级）</w:t>
      </w:r>
      <w:r>
        <w:rPr>
          <w:rFonts w:hint="eastAsia" w:ascii="宋体" w:hAnsi="宋体" w:eastAsia="宋体"/>
          <w:b/>
          <w:sz w:val="28"/>
          <w:lang w:val="en-US" w:eastAsia="zh-CN"/>
        </w:rPr>
        <w:t>考核内容及要求</w:t>
      </w:r>
    </w:p>
    <w:tbl>
      <w:tblPr>
        <w:tblStyle w:val="5"/>
        <w:tblW w:w="10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969"/>
        <w:gridCol w:w="567"/>
        <w:gridCol w:w="8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bdr w:val="single" w:color="000000" w:sz="4" w:space="0"/>
                <w:lang w:val="en-US" w:eastAsia="zh-CN" w:bidi="ar"/>
              </w:rPr>
            </w:pPr>
            <w:r>
              <w:rPr>
                <w:rStyle w:val="14"/>
                <w:rFonts w:hint="eastAsia" w:ascii="宋体" w:hAnsi="宋体" w:eastAsia="宋体" w:cs="宋体"/>
                <w:i w:val="0"/>
                <w:iCs w:val="0"/>
                <w:color w:val="000000"/>
                <w:sz w:val="15"/>
                <w:szCs w:val="15"/>
                <w:lang w:val="en-US" w:eastAsia="zh-CN" w:bidi="ar"/>
              </w:rPr>
              <w:t>知识体</w:t>
            </w:r>
            <w:r>
              <w:rPr>
                <w:rStyle w:val="14"/>
                <w:rFonts w:hint="eastAsia" w:ascii="宋体" w:hAnsi="宋体" w:eastAsia="宋体" w:cs="宋体"/>
                <w:i w:val="0"/>
                <w:iCs w:val="0"/>
                <w:color w:val="000000"/>
                <w:sz w:val="15"/>
                <w:szCs w:val="15"/>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0</wp:posOffset>
                  </wp:positionV>
                  <wp:extent cx="5166360" cy="0"/>
                  <wp:effectExtent l="0" t="0" r="0" b="0"/>
                  <wp:wrapNone/>
                  <wp:docPr id="1" name="Shape_2"/>
                  <wp:cNvGraphicFramePr/>
                  <a:graphic xmlns:a="http://schemas.openxmlformats.org/drawingml/2006/main">
                    <a:graphicData uri="http://schemas.openxmlformats.org/drawingml/2006/picture">
                      <pic:pic xmlns:pic="http://schemas.openxmlformats.org/drawingml/2006/picture">
                        <pic:nvPicPr>
                          <pic:cNvPr id="1" name="Shape_2"/>
                          <pic:cNvPicPr/>
                        </pic:nvPicPr>
                        <pic:blipFill>
                          <a:blip r:embed="rId6"/>
                          <a:stretch>
                            <a:fillRect/>
                          </a:stretch>
                        </pic:blipFill>
                        <pic:spPr>
                          <a:xfrm>
                            <a:off x="0" y="0"/>
                            <a:ext cx="5166360" cy="0"/>
                          </a:xfrm>
                          <a:prstGeom prst="rect">
                            <a:avLst/>
                          </a:prstGeom>
                          <a:noFill/>
                          <a:ln>
                            <a:noFill/>
                          </a:ln>
                        </pic:spPr>
                      </pic:pic>
                    </a:graphicData>
                  </a:graphic>
                </wp:anchor>
              </w:drawing>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组成部分</w:t>
            </w:r>
          </w:p>
        </w:tc>
        <w:tc>
          <w:tcPr>
            <w:tcW w:w="9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要求</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5"/>
                <w:rFonts w:hint="eastAsia" w:ascii="宋体" w:hAnsi="宋体" w:eastAsia="宋体" w:cs="宋体"/>
                <w:sz w:val="15"/>
                <w:szCs w:val="15"/>
                <w:lang w:val="en-US" w:eastAsia="zh-CN" w:bidi="ar"/>
              </w:rPr>
              <w:t>信息安全基础</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第一部分： 信息安全概述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识记</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信息和信息技术的概念；信息技术的发展阶段及各阶段的主要特点</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信息安全基本属性及含义</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信息安全的特征</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信息安全保障的概念和作用</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信息系统、风险和使命的关系</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信息系统安全保障概念和关系</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信息安全保障模型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领会</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信息安全问题产生的根源；信息系统安全保障模型中保障要素、生命周期和安全特征的内容和含义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第二部分：</w:t>
            </w:r>
            <w:r>
              <w:rPr>
                <w:rStyle w:val="14"/>
                <w:rFonts w:hint="eastAsia" w:ascii="宋体" w:hAnsi="宋体" w:eastAsia="宋体" w:cs="宋体"/>
                <w:sz w:val="15"/>
                <w:szCs w:val="15"/>
                <w:lang w:val="en-US" w:eastAsia="zh-CN" w:bidi="ar"/>
              </w:rPr>
              <w:br w:type="textWrapping"/>
            </w:r>
            <w:r>
              <w:rPr>
                <w:rStyle w:val="14"/>
                <w:rFonts w:hint="eastAsia" w:ascii="宋体" w:hAnsi="宋体" w:eastAsia="宋体" w:cs="宋体"/>
                <w:sz w:val="15"/>
                <w:szCs w:val="15"/>
                <w:lang w:val="en-US" w:eastAsia="zh-CN" w:bidi="ar"/>
              </w:rPr>
              <w:t>信息安全法律法规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识记</w:t>
            </w:r>
          </w:p>
        </w:tc>
        <w:tc>
          <w:tcPr>
            <w:tcW w:w="85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国家秘密的概念和分级；危害国家秘密的犯罪行为</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商业秘密和个人信息的概念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《网络安全法》、《数据安全法》、《个人信息保护法》、《密码法》中关于网络与信息安全的主要条款</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网络违法犯罪的概念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《关于维护互联网安全的决定》、《中华人民共和国治安管理处罚法》中打击网络违法犯罪的主要条款</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《中华人民共和国电子签名法》、《刑法》中关于网络与信息安全的主要条款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5"/>
                <w:rFonts w:hint="eastAsia" w:ascii="宋体" w:hAnsi="宋体" w:eastAsia="宋体" w:cs="宋体"/>
                <w:sz w:val="15"/>
                <w:szCs w:val="15"/>
                <w:lang w:val="en-US" w:eastAsia="zh-CN" w:bidi="ar"/>
              </w:rPr>
              <w:t>信息安全技术</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第三部分：</w:t>
            </w:r>
            <w:r>
              <w:rPr>
                <w:rStyle w:val="14"/>
                <w:rFonts w:hint="eastAsia" w:ascii="宋体" w:hAnsi="宋体" w:eastAsia="宋体" w:cs="宋体"/>
                <w:sz w:val="15"/>
                <w:szCs w:val="15"/>
                <w:lang w:val="en-US" w:eastAsia="zh-CN" w:bidi="ar"/>
              </w:rPr>
              <w:br w:type="textWrapping"/>
            </w:r>
            <w:r>
              <w:rPr>
                <w:rStyle w:val="14"/>
                <w:rFonts w:hint="eastAsia" w:ascii="宋体" w:hAnsi="宋体" w:eastAsia="宋体" w:cs="宋体"/>
                <w:sz w:val="15"/>
                <w:szCs w:val="15"/>
                <w:lang w:val="en-US" w:eastAsia="zh-CN" w:bidi="ar"/>
              </w:rPr>
              <w:t>信息安全基础技术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识记</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明文、密文、密钥、加密和解密等密码学基本概念和术语；对称密码体制的基本概念和典型算法</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非对称密码体制的概念和典型算法</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哈希函数的基本概念和术语</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混合加密模式的工作原理</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数字签名的概念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身份认证的基本方法</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数字证书的作用与内容</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认证中心（CA）的功能</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公钥基础设施（PKI）的概念和组成</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访问控制基本概念及三要素</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安全审计的作用与功能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领会</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加密解密模型；对称密码体制的优缺点</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非对称密码体制的优缺点</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哈希函数的特点</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数字签名的工作原理</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哈希函数、数字签名的应用</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访问控制常用方法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应用</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典型密码体制与数字签名的应用举例；系统日志安全审计的操作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综合</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哈希函数的应用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第四部分：</w:t>
            </w:r>
            <w:r>
              <w:rPr>
                <w:rStyle w:val="14"/>
                <w:rFonts w:hint="eastAsia" w:ascii="宋体" w:hAnsi="宋体" w:eastAsia="宋体" w:cs="宋体"/>
                <w:sz w:val="15"/>
                <w:szCs w:val="15"/>
                <w:lang w:val="en-US" w:eastAsia="zh-CN" w:bidi="ar"/>
              </w:rPr>
              <w:br w:type="textWrapping"/>
            </w:r>
            <w:r>
              <w:rPr>
                <w:rStyle w:val="14"/>
                <w:rFonts w:hint="eastAsia" w:ascii="宋体" w:hAnsi="宋体" w:eastAsia="宋体" w:cs="宋体"/>
                <w:sz w:val="15"/>
                <w:szCs w:val="15"/>
                <w:lang w:val="en-US" w:eastAsia="zh-CN" w:bidi="ar"/>
              </w:rPr>
              <w:t>网络安全防护技术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识记</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TCP/IP 协议、超文本标记语、超文本传输协议、端口、域名系统、统一资源定位符等网络基础概念；IPSec 的概念和功能；SSL 的概念和功能</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VPN 的概念和特点</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防火墙的概念和主要功能</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无线局域网的概念和特点</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无线局域网的安全威胁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领会</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IPSec 的工作模式；常见网络攻击目的和手段，包括社会工程学攻击、网络嗅探、网络钓鱼、拒绝服务攻击和远程控制攻击</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VPN 的主要应用，包括远程访问、内联网、外联网的工作方式</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无线接入点安全管理方法，包括修改管理员密码、采用加密传输、禁用 DHCP 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综合</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无线路由器的安全设置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第五部分：</w:t>
            </w:r>
            <w:r>
              <w:rPr>
                <w:rStyle w:val="14"/>
                <w:rFonts w:hint="eastAsia" w:ascii="宋体" w:hAnsi="宋体" w:eastAsia="宋体" w:cs="宋体"/>
                <w:sz w:val="15"/>
                <w:szCs w:val="15"/>
                <w:lang w:val="en-US" w:eastAsia="zh-CN" w:bidi="ar"/>
              </w:rPr>
              <w:br w:type="textWrapping"/>
            </w:r>
            <w:r>
              <w:rPr>
                <w:rStyle w:val="14"/>
                <w:rFonts w:hint="eastAsia" w:ascii="宋体" w:hAnsi="宋体" w:eastAsia="宋体" w:cs="宋体"/>
                <w:sz w:val="15"/>
                <w:szCs w:val="15"/>
                <w:lang w:val="en-US" w:eastAsia="zh-CN" w:bidi="ar"/>
              </w:rPr>
              <w:t>操作系统安全防护技术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识记</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漏洞的概念与安全威胁；漏洞扫描的实现手段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恶意代码和计算机病毒的概念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恶意代码的安全威胁</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木马的特点、传播方式与危害</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端口扫描的安全威胁和隐蔽手段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操作系统的概念与功能</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补丁程序的作用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领会</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漏洞产生的原因；终端防护软件的功能和作用</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关闭不必要服务和端口，开启审核策略和密码策略等的安全防护策略方法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综合</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Windows 操作系统安全使用安全；个人防火墙配置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第六部分：应用安全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识记</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网上金融交易中常见的安全防护措施；邮件地址欺骗、垃圾邮件、邮件病毒等电子邮件安全威胁</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数据备份的概念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账户口令的常见安全威胁</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账户口令设置的基本原则</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终端访问服务器的方式和特点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领会</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电子邮件工作流程；垃圾邮件过滤、邮件加密和签名等电子邮件安全防护手段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数据备份的重要性和常见手段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数据加密和签名的重要性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应用</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数据恢复操作方法和要点；数据加密和签名的常见手段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综合</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浏览器安全设置和安全使用方法；电子邮件客户端安全设置和安全使用方法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第七部分：移动智能终端安全防护</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识记</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移动智能终端的概念和分类；常见的智能终端手机操作系统</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伪基站的概念和伪基站攻击威胁</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二维码的概念和二维码扫描威胁</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移动智能终端遗失的安全防范措施</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移动智能终端的加密软件</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手机病毒的概念和危害</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恶意扣费软件的安全威胁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领会</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伪基站的工作原理；手机病毒的防范措施</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二维码扫描的安全防范措施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5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应用</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手机终端防护软件的设置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5"/>
                <w:rFonts w:hint="eastAsia" w:ascii="宋体" w:hAnsi="宋体" w:eastAsia="宋体" w:cs="宋体"/>
                <w:sz w:val="15"/>
                <w:szCs w:val="15"/>
                <w:lang w:val="en-US" w:eastAsia="zh-CN" w:bidi="ar"/>
              </w:rPr>
              <w:t>信息安全管理</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第八部分： 信息安全管理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识记</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信息安全管理的概念和内容；信息安全风险的概念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风险管理的概念和作用</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风险评估的概念与作用</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信息安全事件的概念与分级</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信息安全事件分级考虑的要素</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信息安全应急响应的概念和作用</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灾难恢复的概念与作用</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灾难备份的概念与作用</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本地备份与异地备份的概念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数据级灾备和系统级灾备的概念</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完全备份和不完全备份的概念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领会</w:t>
            </w:r>
          </w:p>
        </w:tc>
        <w:tc>
          <w:tcPr>
            <w:tcW w:w="8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4"/>
                <w:rFonts w:hint="eastAsia" w:ascii="宋体" w:hAnsi="宋体" w:eastAsia="宋体" w:cs="宋体"/>
                <w:sz w:val="15"/>
                <w:szCs w:val="15"/>
                <w:lang w:val="en-US" w:eastAsia="zh-CN" w:bidi="ar"/>
              </w:rPr>
              <w:t>成功实施信息安全管理的关键因素；信息安全应急响应管理过程</w:t>
            </w:r>
            <w:r>
              <w:rPr>
                <w:rFonts w:hint="eastAsia" w:ascii="宋体" w:hAnsi="宋体" w:eastAsia="宋体" w:cs="宋体"/>
                <w:i w:val="0"/>
                <w:iCs w:val="0"/>
                <w:color w:val="000000"/>
                <w:sz w:val="15"/>
                <w:szCs w:val="15"/>
                <w:u w:val="none"/>
                <w:lang w:eastAsia="zh-CN"/>
              </w:rPr>
              <w:t>；</w:t>
            </w:r>
            <w:r>
              <w:rPr>
                <w:rStyle w:val="14"/>
                <w:rFonts w:hint="eastAsia" w:ascii="宋体" w:hAnsi="宋体" w:eastAsia="宋体" w:cs="宋体"/>
                <w:sz w:val="15"/>
                <w:szCs w:val="15"/>
                <w:lang w:val="en-US" w:eastAsia="zh-CN" w:bidi="ar"/>
              </w:rPr>
              <w:t>灾难备份方法</w:t>
            </w:r>
          </w:p>
        </w:tc>
      </w:tr>
      <w:bookmarkEnd w:id="0"/>
    </w:tbl>
    <w:p>
      <w:pPr>
        <w:jc w:val="center"/>
        <w:rPr>
          <w:rFonts w:hint="default" w:ascii="宋体" w:hAnsi="宋体" w:eastAsia="宋体"/>
          <w:b/>
          <w:sz w:val="28"/>
          <w:lang w:val="en-US" w:eastAsia="zh-CN"/>
        </w:rPr>
      </w:pPr>
      <w:r>
        <w:rPr>
          <w:rFonts w:hint="eastAsia" w:ascii="宋体" w:hAnsi="宋体" w:eastAsia="宋体"/>
          <w:b/>
          <w:sz w:val="28"/>
        </w:rPr>
        <w:t>附件2.3 长城网络靶场竞技系统考核大纲</w:t>
      </w:r>
    </w:p>
    <w:tbl>
      <w:tblPr>
        <w:tblStyle w:val="5"/>
        <w:tblW w:w="10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jc w:val="center"/>
        </w:trPr>
        <w:tc>
          <w:tcPr>
            <w:tcW w:w="10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一、基础理论题考核范围</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1.包含基本编码、MySQL数据库安全、SQL注入利用、信息隐藏、XSS与编码、MSSQL数据库安全、MD5算法、缓冲区溢出之shellcode提取、移动应用的安全防护、逆向工程等内容；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rFonts w:hint="eastAsia" w:ascii="宋体" w:hAnsi="宋体" w:eastAsia="宋体" w:cs="宋体"/>
                <w:i w:val="0"/>
                <w:iCs w:val="0"/>
                <w:color w:val="000000"/>
                <w:sz w:val="18"/>
                <w:szCs w:val="18"/>
                <w:lang w:val="en-US" w:eastAsia="zh-CN" w:bidi="ar"/>
              </w:rPr>
              <w:t>2.包含主机恶意代码防护、网络单元信息的收集、暴力破解、Web入侵安全防护、安全设备与工具、系统压缩文件密码破解、代码审计等内容。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4" w:hRule="atLeast"/>
          <w:jc w:val="center"/>
        </w:trPr>
        <w:tc>
          <w:tcPr>
            <w:tcW w:w="10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二、夺旗闯关题范围</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1.包括WEB安全、密码学、安全杂项、逆向工程、溢出等5大类型题。</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2.web安全方面包含文件包含(本地和远程)，文件上传和各种检查绕过和解析漏洞，php代码审计中的变量覆盖，命令执行，反序列化等漏洞和hash函数的不当使用等；</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3.密码学包含古典密码中单表代换加密：凯撒密码 ，多表代换加密，以及其他类型加密如JSFuck，培根密码，栅栏密码，RSA加密，选择密文攻击，hash长度扩展攻击、DSA数字签名，以及伪随机数生成相关攻击；</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4.包含安全杂项包括Morse 编码、格雷编码、曼彻斯特编码、XXencoding、Base64、ASCII 编码、以及条形码、二维码相关技术。包含元数据提取，像素值转化，png图片的lsb信息隐藏，图片长宽调整隐藏，gif图片多帧、时间轴中隐藏信息；pcap文件修复，http，dns等各种协议分析；压缩包暴力破解，明文攻击，伪加密；音频隐写： mp3 、 波形、频谱、LSB音频隐写；Ext，Fat等文件格式分析，内存数据分析等内容；</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5.包含逆向工程包括脱壳技术、反调试技术、Linux逆向技术、python smali java 等语言的逆向技术，含windows PE 、 Linux ELF 文件的逆向内容。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10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三、主机渗透题范围</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1.包含mailpress RCE漏洞、弱口令漏洞、权限提升、注入漏洞、失效的身份认证、安全配置错误、目录遍历漏洞、任意文件读取漏洞、后台密码爆破、认证绕过漏洞、网页编辑器漏洞、任意文件上传漏洞、敏感文件泄露漏洞、上传绕过漏洞、自定义页面上传木马、中间件解析漏洞等漏洞内容；</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2.包括信息收集、php-fpm未授权访问、redis未授权访问、Web入侵安全防护、主机入侵与防护、数据库攻击与防护、溢出攻击、提权攻击与防护、后门技术与防护措施、操作系统漏洞等漏洞类型；</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3.包含系统压缩文件密码破解、代码审计、密码哈希破解等内容。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jc w:val="center"/>
        </w:trPr>
        <w:tc>
          <w:tcPr>
            <w:tcW w:w="10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四、攻防对抗范围</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1.包含mailpress RCE漏洞、弱口令漏洞、注入漏洞、权限提升、失效的身份认证、安全配置错误、php-fpm未授权访问、中间件解析漏洞、目录遍历漏洞、爆破密码、认证绕过漏洞、任意文件上传漏洞、上传绕过漏洞、自定义页面上传木马等漏洞内容；</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2.包含密码破解、主机入侵与防护、SQL注入、XXE实体注入、LDAP注入、OS命令注入、文件包含、代码注入、数据库远程登录、源码分析、欺骗技术、组件安全、提权攻击与防护、编码解码等内容。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9" w:hRule="atLeast"/>
          <w:jc w:val="center"/>
        </w:trPr>
        <w:tc>
          <w:tcPr>
            <w:tcW w:w="10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五、取证溯源题范围</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1.包含子域名爆破、伪造邮件、c段扫描、awvs扫描网站、爆破后台、sql注入、sqlmap扫描、编辑网站模板写shell、数据库下载、反弹内网shell等内容；</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2.包含文件上传、xss、系统口令爆破、ftp爆破、ssh口令爆破、web口令爆破、mysql数据库密码爆破、sqlserver数据库密码爆破、vnc密码爆破等内容；</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3.包含wordpress网站、dedecms网站、drupal网站、joomla网站、discuz网站、phpcms网站等内容；</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4.包含wwwscan的使用、子域名爆破、awvs的使用、php木马的使用、c段扫描工具的使用、nslook的使用、使用ftp提权、撞库攻击、iTop系统的使用等内容；</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5.包含远程命令流量识别、爆破流量识别、ftp流量识别、mysql协议识别、反序列化力量识别、weblogic后门识别、jsp木马识别、redis流量识别、arp流量识别、mail协议分析等内容；</w:t>
            </w:r>
          </w:p>
          <w:p>
            <w:pPr>
              <w:keepNext w:val="0"/>
              <w:keepLines w:val="0"/>
              <w:widowControl/>
              <w:suppressLineNumbers w:val="0"/>
              <w:jc w:val="left"/>
              <w:textAlignment w:val="center"/>
              <w:rPr>
                <w:rStyle w:val="14"/>
                <w:rFonts w:hint="eastAsia" w:ascii="宋体" w:hAnsi="宋体" w:eastAsia="宋体" w:cs="宋体"/>
                <w:i w:val="0"/>
                <w:iCs w:val="0"/>
                <w:color w:val="000000"/>
                <w:sz w:val="18"/>
                <w:szCs w:val="18"/>
                <w:lang w:val="en-US" w:eastAsia="zh-CN" w:bidi="ar"/>
              </w:rPr>
            </w:pPr>
            <w:r>
              <w:rPr>
                <w:rStyle w:val="14"/>
                <w:rFonts w:hint="eastAsia" w:ascii="宋体" w:hAnsi="宋体" w:eastAsia="宋体" w:cs="宋体"/>
                <w:i w:val="0"/>
                <w:iCs w:val="0"/>
                <w:color w:val="000000"/>
                <w:sz w:val="18"/>
                <w:szCs w:val="18"/>
                <w:lang w:val="en-US" w:eastAsia="zh-CN" w:bidi="ar"/>
              </w:rPr>
              <w:t>6.包含pam后门查找分析、分析bash_history、查找隐藏webshell、查找系统后门、计划任务后门分析等内容。</w:t>
            </w:r>
          </w:p>
        </w:tc>
      </w:tr>
    </w:tbl>
    <w:p>
      <w:pPr>
        <w:jc w:val="center"/>
        <w:rPr>
          <w:rFonts w:ascii="宋体" w:hAnsi="宋体" w:eastAsia="宋体"/>
          <w:b/>
          <w:sz w:val="32"/>
        </w:rPr>
      </w:pPr>
      <w:r>
        <w:rPr>
          <w:rFonts w:hint="eastAsia" w:ascii="宋体" w:hAnsi="宋体" w:eastAsia="宋体"/>
          <w:b/>
          <w:sz w:val="32"/>
        </w:rPr>
        <w:t>附件3</w:t>
      </w:r>
      <w:r>
        <w:rPr>
          <w:rFonts w:ascii="宋体" w:hAnsi="宋体" w:eastAsia="宋体"/>
          <w:b/>
          <w:sz w:val="32"/>
        </w:rPr>
        <w:t>信息安全拔尖班</w:t>
      </w:r>
      <w:r>
        <w:rPr>
          <w:rFonts w:hint="eastAsia" w:ascii="宋体" w:hAnsi="宋体" w:eastAsia="宋体"/>
          <w:b/>
          <w:sz w:val="32"/>
        </w:rPr>
        <w:t>面试考核问答模板</w:t>
      </w: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你觉得如何学好网络安全？谈谈你的规划？</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你了解的信息安全的威胁有哪些？</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在信息安全的道路上，你未来的职业规划？</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网络安全与网络空间安全的区别与联系？</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学习和掌握信息安全技能有什么意义？</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如果你是拔尖班的一员，你能为拔尖班的建设做什么或者打算做什么？（比如微信公众号运营、CTF平台建设、拔尖班的宣传、例会建设、网络安全实验平台建设）</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你是否能够在毕业之前一直坚持在实验室进行学习？是否能在毕业之前长期坚持学习信息安全？</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为了加入信息安全拔尖班，你做了哪些准备？</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学习网络安全你将会面临很多问题，比如方向迷茫，专业知识很难，你该怎么办？</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你认为自己在过去做了哪些有意义的事情（不局限于专业技能）。</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你有哪些方面比较擅长？如写作能力，web渗透或其他方面。</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ascii="宋体" w:hAnsi="宋体" w:eastAsia="宋体" w:cs="宋体"/>
          <w:color w:val="444444"/>
          <w:kern w:val="0"/>
          <w:sz w:val="24"/>
          <w:szCs w:val="24"/>
        </w:rPr>
        <w:t>谈谈你对网络安全的了解</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如果有确定好的要走的方向，请说说你为什么要走这个方向</w:t>
      </w:r>
      <w:r>
        <w:rPr>
          <w:rFonts w:hint="eastAsia" w:ascii="宋体" w:hAnsi="宋体" w:eastAsia="宋体" w:cs="宋体"/>
          <w:color w:val="444444"/>
          <w:kern w:val="0"/>
          <w:sz w:val="24"/>
          <w:szCs w:val="24"/>
        </w:rPr>
        <w:t>？</w:t>
      </w:r>
    </w:p>
    <w:p>
      <w:pPr>
        <w:widowControl/>
        <w:shd w:val="clear" w:color="auto" w:fill="FFFFFF"/>
        <w:spacing w:line="360" w:lineRule="auto"/>
        <w:rPr>
          <w:rFonts w:ascii="宋体" w:hAnsi="宋体" w:eastAsia="宋体" w:cs="宋体"/>
          <w:color w:val="444444"/>
          <w:kern w:val="0"/>
          <w:sz w:val="24"/>
          <w:szCs w:val="24"/>
        </w:rPr>
      </w:pP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谈谈你对信息安全竞赛的认识？</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你觉得社会需要什么样的信息安全人才？</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谈谈信息安全与计算机其它专业的区别与联系？</w:t>
      </w:r>
    </w:p>
    <w:p>
      <w:pPr>
        <w:widowControl/>
        <w:shd w:val="clear" w:color="auto" w:fill="FFFFFF"/>
        <w:spacing w:line="360" w:lineRule="auto"/>
        <w:rPr>
          <w:rFonts w:ascii="宋体" w:hAnsi="宋体" w:eastAsia="宋体" w:cs="宋体"/>
          <w:color w:val="444444"/>
          <w:kern w:val="0"/>
          <w:sz w:val="24"/>
          <w:szCs w:val="24"/>
        </w:rPr>
      </w:pPr>
    </w:p>
    <w:p>
      <w:pPr>
        <w:pStyle w:val="10"/>
        <w:widowControl/>
        <w:numPr>
          <w:ilvl w:val="0"/>
          <w:numId w:val="1"/>
        </w:numPr>
        <w:shd w:val="clear" w:color="auto" w:fill="FFFFFF"/>
        <w:spacing w:line="360" w:lineRule="auto"/>
        <w:ind w:firstLineChars="0"/>
        <w:rPr>
          <w:rFonts w:ascii="宋体" w:hAnsi="宋体" w:eastAsia="宋体" w:cs="宋体"/>
          <w:color w:val="444444"/>
          <w:kern w:val="0"/>
          <w:sz w:val="24"/>
          <w:szCs w:val="24"/>
        </w:rPr>
      </w:pPr>
      <w:r>
        <w:rPr>
          <w:rFonts w:hint="eastAsia" w:ascii="宋体" w:hAnsi="宋体" w:eastAsia="宋体" w:cs="宋体"/>
          <w:color w:val="444444"/>
          <w:kern w:val="0"/>
          <w:sz w:val="24"/>
          <w:szCs w:val="24"/>
        </w:rPr>
        <w:t>谈谈</w:t>
      </w:r>
      <w:r>
        <w:rPr>
          <w:rFonts w:hint="eastAsia" w:ascii="宋体" w:hAnsi="宋体" w:eastAsia="宋体" w:cs="宋体"/>
          <w:color w:val="444444"/>
          <w:kern w:val="0"/>
          <w:sz w:val="24"/>
          <w:szCs w:val="24"/>
          <w:lang w:val="en-US" w:eastAsia="zh-CN"/>
        </w:rPr>
        <w:t>在</w:t>
      </w:r>
      <w:r>
        <w:rPr>
          <w:rFonts w:hint="eastAsia" w:ascii="宋体" w:hAnsi="宋体" w:eastAsia="宋体" w:cs="宋体"/>
          <w:color w:val="444444"/>
          <w:kern w:val="0"/>
          <w:sz w:val="24"/>
          <w:szCs w:val="24"/>
        </w:rPr>
        <w:t>没有老师带领你学</w:t>
      </w:r>
      <w:r>
        <w:rPr>
          <w:rFonts w:hint="eastAsia" w:ascii="宋体" w:hAnsi="宋体" w:eastAsia="宋体" w:cs="宋体"/>
          <w:color w:val="444444"/>
          <w:kern w:val="0"/>
          <w:sz w:val="24"/>
          <w:szCs w:val="24"/>
          <w:lang w:val="en-US" w:eastAsia="zh-CN"/>
        </w:rPr>
        <w:t>网络</w:t>
      </w:r>
      <w:r>
        <w:rPr>
          <w:rFonts w:hint="eastAsia" w:ascii="宋体" w:hAnsi="宋体" w:eastAsia="宋体" w:cs="宋体"/>
          <w:color w:val="444444"/>
          <w:kern w:val="0"/>
          <w:sz w:val="24"/>
          <w:szCs w:val="24"/>
        </w:rPr>
        <w:t>安全</w:t>
      </w:r>
      <w:r>
        <w:rPr>
          <w:rFonts w:hint="eastAsia" w:ascii="宋体" w:hAnsi="宋体" w:eastAsia="宋体" w:cs="宋体"/>
          <w:color w:val="444444"/>
          <w:kern w:val="0"/>
          <w:sz w:val="24"/>
          <w:szCs w:val="24"/>
          <w:lang w:val="en-US" w:eastAsia="zh-CN"/>
        </w:rPr>
        <w:t>的情况下</w:t>
      </w:r>
      <w:r>
        <w:rPr>
          <w:rFonts w:hint="eastAsia" w:ascii="宋体" w:hAnsi="宋体" w:eastAsia="宋体" w:cs="宋体"/>
          <w:color w:val="444444"/>
          <w:kern w:val="0"/>
          <w:sz w:val="24"/>
          <w:szCs w:val="24"/>
        </w:rPr>
        <w:t>，你该怎么办？</w:t>
      </w:r>
    </w:p>
    <w:p>
      <w:pPr>
        <w:pStyle w:val="10"/>
        <w:widowControl/>
        <w:numPr>
          <w:ilvl w:val="0"/>
          <w:numId w:val="0"/>
        </w:numPr>
        <w:shd w:val="clear" w:color="auto" w:fill="FFFFFF"/>
        <w:spacing w:line="360" w:lineRule="auto"/>
        <w:ind w:leftChars="0"/>
        <w:rPr>
          <w:rFonts w:ascii="宋体" w:hAnsi="宋体" w:eastAsia="宋体" w:cs="宋体"/>
          <w:color w:val="444444"/>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61F49"/>
    <w:multiLevelType w:val="multilevel"/>
    <w:tmpl w:val="75B61F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zZGQ1MGVkNWE3Yjg1ZjkxMmJmZGQ0NmI5MWQ3OGUifQ=="/>
  </w:docVars>
  <w:rsids>
    <w:rsidRoot w:val="00D20724"/>
    <w:rsid w:val="00002C08"/>
    <w:rsid w:val="000031C8"/>
    <w:rsid w:val="000153C0"/>
    <w:rsid w:val="00022AFA"/>
    <w:rsid w:val="00024642"/>
    <w:rsid w:val="00032D09"/>
    <w:rsid w:val="00034067"/>
    <w:rsid w:val="00052781"/>
    <w:rsid w:val="0005759F"/>
    <w:rsid w:val="000603D9"/>
    <w:rsid w:val="00061F1E"/>
    <w:rsid w:val="000841A6"/>
    <w:rsid w:val="000970C9"/>
    <w:rsid w:val="000A0D68"/>
    <w:rsid w:val="000A78E9"/>
    <w:rsid w:val="000B05A3"/>
    <w:rsid w:val="000B2B73"/>
    <w:rsid w:val="000C7F97"/>
    <w:rsid w:val="000D0353"/>
    <w:rsid w:val="000E3090"/>
    <w:rsid w:val="000F0701"/>
    <w:rsid w:val="000F27A1"/>
    <w:rsid w:val="00111180"/>
    <w:rsid w:val="00111B5A"/>
    <w:rsid w:val="001346AC"/>
    <w:rsid w:val="00134963"/>
    <w:rsid w:val="00140EA7"/>
    <w:rsid w:val="00166863"/>
    <w:rsid w:val="00174462"/>
    <w:rsid w:val="00175274"/>
    <w:rsid w:val="00175724"/>
    <w:rsid w:val="0017653F"/>
    <w:rsid w:val="00193978"/>
    <w:rsid w:val="001C0376"/>
    <w:rsid w:val="001D453F"/>
    <w:rsid w:val="001D5B68"/>
    <w:rsid w:val="001E039A"/>
    <w:rsid w:val="001E1092"/>
    <w:rsid w:val="001E45B7"/>
    <w:rsid w:val="001F4317"/>
    <w:rsid w:val="00201A90"/>
    <w:rsid w:val="00202EA5"/>
    <w:rsid w:val="0021535B"/>
    <w:rsid w:val="00215CA1"/>
    <w:rsid w:val="00216480"/>
    <w:rsid w:val="00222BE9"/>
    <w:rsid w:val="00231128"/>
    <w:rsid w:val="0023428B"/>
    <w:rsid w:val="00241E15"/>
    <w:rsid w:val="002919D1"/>
    <w:rsid w:val="00294B7F"/>
    <w:rsid w:val="00297EA2"/>
    <w:rsid w:val="002A1569"/>
    <w:rsid w:val="002B57C5"/>
    <w:rsid w:val="002C6B97"/>
    <w:rsid w:val="002D54C1"/>
    <w:rsid w:val="002E3FB0"/>
    <w:rsid w:val="002E4138"/>
    <w:rsid w:val="00312578"/>
    <w:rsid w:val="00314C86"/>
    <w:rsid w:val="0033746F"/>
    <w:rsid w:val="00355256"/>
    <w:rsid w:val="00356B9F"/>
    <w:rsid w:val="0036330B"/>
    <w:rsid w:val="0037475B"/>
    <w:rsid w:val="00387A32"/>
    <w:rsid w:val="003961A2"/>
    <w:rsid w:val="003A45F4"/>
    <w:rsid w:val="003A7A99"/>
    <w:rsid w:val="003B40C0"/>
    <w:rsid w:val="003B7874"/>
    <w:rsid w:val="003D4579"/>
    <w:rsid w:val="003D47D1"/>
    <w:rsid w:val="003D7C56"/>
    <w:rsid w:val="003E6DF3"/>
    <w:rsid w:val="003F275D"/>
    <w:rsid w:val="0041662A"/>
    <w:rsid w:val="00421182"/>
    <w:rsid w:val="0043588F"/>
    <w:rsid w:val="00456BC2"/>
    <w:rsid w:val="00463099"/>
    <w:rsid w:val="004708BD"/>
    <w:rsid w:val="00473F4F"/>
    <w:rsid w:val="0047732F"/>
    <w:rsid w:val="00477E39"/>
    <w:rsid w:val="00486234"/>
    <w:rsid w:val="004A320C"/>
    <w:rsid w:val="004A617F"/>
    <w:rsid w:val="004A7D32"/>
    <w:rsid w:val="004B568A"/>
    <w:rsid w:val="004C757F"/>
    <w:rsid w:val="004D4E7B"/>
    <w:rsid w:val="004E148E"/>
    <w:rsid w:val="004F4AC0"/>
    <w:rsid w:val="005217F9"/>
    <w:rsid w:val="005469DE"/>
    <w:rsid w:val="00555CDD"/>
    <w:rsid w:val="00565127"/>
    <w:rsid w:val="00566B2F"/>
    <w:rsid w:val="00573FDF"/>
    <w:rsid w:val="00574C81"/>
    <w:rsid w:val="00575CB8"/>
    <w:rsid w:val="0058562C"/>
    <w:rsid w:val="00590699"/>
    <w:rsid w:val="0059311F"/>
    <w:rsid w:val="005A2F94"/>
    <w:rsid w:val="005A4F4C"/>
    <w:rsid w:val="005B2D20"/>
    <w:rsid w:val="005B61D2"/>
    <w:rsid w:val="005C087E"/>
    <w:rsid w:val="005C4CD5"/>
    <w:rsid w:val="005C5315"/>
    <w:rsid w:val="005D3943"/>
    <w:rsid w:val="005F037B"/>
    <w:rsid w:val="005F0D51"/>
    <w:rsid w:val="005F0FF5"/>
    <w:rsid w:val="005F6FAC"/>
    <w:rsid w:val="00602366"/>
    <w:rsid w:val="00613383"/>
    <w:rsid w:val="00613548"/>
    <w:rsid w:val="00620D04"/>
    <w:rsid w:val="00640561"/>
    <w:rsid w:val="00655718"/>
    <w:rsid w:val="006643F2"/>
    <w:rsid w:val="0066675C"/>
    <w:rsid w:val="00684A59"/>
    <w:rsid w:val="006958AD"/>
    <w:rsid w:val="006A237C"/>
    <w:rsid w:val="006B21B1"/>
    <w:rsid w:val="006B3E5E"/>
    <w:rsid w:val="006C1BF9"/>
    <w:rsid w:val="006C53DA"/>
    <w:rsid w:val="006D373B"/>
    <w:rsid w:val="006F285A"/>
    <w:rsid w:val="006F6CD6"/>
    <w:rsid w:val="0071540F"/>
    <w:rsid w:val="00721CF7"/>
    <w:rsid w:val="00725C78"/>
    <w:rsid w:val="00740E1E"/>
    <w:rsid w:val="0077037B"/>
    <w:rsid w:val="00773F8D"/>
    <w:rsid w:val="00775ECC"/>
    <w:rsid w:val="007957F4"/>
    <w:rsid w:val="007A2BEB"/>
    <w:rsid w:val="007A6C30"/>
    <w:rsid w:val="007B293F"/>
    <w:rsid w:val="007B7C2F"/>
    <w:rsid w:val="007C1572"/>
    <w:rsid w:val="007C556E"/>
    <w:rsid w:val="007C5945"/>
    <w:rsid w:val="007D1F4C"/>
    <w:rsid w:val="007E17F0"/>
    <w:rsid w:val="00804657"/>
    <w:rsid w:val="008205A9"/>
    <w:rsid w:val="0084123F"/>
    <w:rsid w:val="00841671"/>
    <w:rsid w:val="008458F5"/>
    <w:rsid w:val="00857B31"/>
    <w:rsid w:val="00874506"/>
    <w:rsid w:val="0088130C"/>
    <w:rsid w:val="0089603C"/>
    <w:rsid w:val="008A77D3"/>
    <w:rsid w:val="008C4454"/>
    <w:rsid w:val="008D5C20"/>
    <w:rsid w:val="008E740F"/>
    <w:rsid w:val="0091638E"/>
    <w:rsid w:val="00926C95"/>
    <w:rsid w:val="00931C54"/>
    <w:rsid w:val="00932749"/>
    <w:rsid w:val="00933457"/>
    <w:rsid w:val="00946E2D"/>
    <w:rsid w:val="00953848"/>
    <w:rsid w:val="00960C6A"/>
    <w:rsid w:val="0096414A"/>
    <w:rsid w:val="00973A24"/>
    <w:rsid w:val="00987CF6"/>
    <w:rsid w:val="009905E1"/>
    <w:rsid w:val="0099147B"/>
    <w:rsid w:val="00994F3C"/>
    <w:rsid w:val="009A4E69"/>
    <w:rsid w:val="009B2B28"/>
    <w:rsid w:val="009B6CF6"/>
    <w:rsid w:val="009B6F69"/>
    <w:rsid w:val="009C0921"/>
    <w:rsid w:val="009E435B"/>
    <w:rsid w:val="009E66FF"/>
    <w:rsid w:val="009F086F"/>
    <w:rsid w:val="009F4ADA"/>
    <w:rsid w:val="009F5A3A"/>
    <w:rsid w:val="00A00A76"/>
    <w:rsid w:val="00A54E11"/>
    <w:rsid w:val="00A74A1E"/>
    <w:rsid w:val="00A87663"/>
    <w:rsid w:val="00A9073C"/>
    <w:rsid w:val="00A9280E"/>
    <w:rsid w:val="00A94986"/>
    <w:rsid w:val="00AA6003"/>
    <w:rsid w:val="00AD65D9"/>
    <w:rsid w:val="00AE1E70"/>
    <w:rsid w:val="00AE52B6"/>
    <w:rsid w:val="00AF4676"/>
    <w:rsid w:val="00B15422"/>
    <w:rsid w:val="00B23FB8"/>
    <w:rsid w:val="00B31BCA"/>
    <w:rsid w:val="00B342A5"/>
    <w:rsid w:val="00B36381"/>
    <w:rsid w:val="00B42AB5"/>
    <w:rsid w:val="00B47C09"/>
    <w:rsid w:val="00B5108B"/>
    <w:rsid w:val="00B54464"/>
    <w:rsid w:val="00B602BA"/>
    <w:rsid w:val="00B64291"/>
    <w:rsid w:val="00B70AF6"/>
    <w:rsid w:val="00B9374C"/>
    <w:rsid w:val="00BB721A"/>
    <w:rsid w:val="00BB77B8"/>
    <w:rsid w:val="00BC5A95"/>
    <w:rsid w:val="00BD7464"/>
    <w:rsid w:val="00BE4E5E"/>
    <w:rsid w:val="00C1025F"/>
    <w:rsid w:val="00C20523"/>
    <w:rsid w:val="00C24718"/>
    <w:rsid w:val="00C36CE4"/>
    <w:rsid w:val="00C5155A"/>
    <w:rsid w:val="00C524C8"/>
    <w:rsid w:val="00C5413D"/>
    <w:rsid w:val="00C55AA6"/>
    <w:rsid w:val="00C55FEE"/>
    <w:rsid w:val="00C60D3F"/>
    <w:rsid w:val="00C649D1"/>
    <w:rsid w:val="00C81967"/>
    <w:rsid w:val="00C82206"/>
    <w:rsid w:val="00C83566"/>
    <w:rsid w:val="00C86AD5"/>
    <w:rsid w:val="00C95E0B"/>
    <w:rsid w:val="00C9710A"/>
    <w:rsid w:val="00CB39B5"/>
    <w:rsid w:val="00CB578A"/>
    <w:rsid w:val="00CB6731"/>
    <w:rsid w:val="00CD2788"/>
    <w:rsid w:val="00CE4C57"/>
    <w:rsid w:val="00CF1853"/>
    <w:rsid w:val="00D00495"/>
    <w:rsid w:val="00D1197D"/>
    <w:rsid w:val="00D17A8E"/>
    <w:rsid w:val="00D20724"/>
    <w:rsid w:val="00D27504"/>
    <w:rsid w:val="00D27AA0"/>
    <w:rsid w:val="00D304E5"/>
    <w:rsid w:val="00D357B3"/>
    <w:rsid w:val="00D45E1C"/>
    <w:rsid w:val="00D60589"/>
    <w:rsid w:val="00D61AF8"/>
    <w:rsid w:val="00D64CCB"/>
    <w:rsid w:val="00D81E6A"/>
    <w:rsid w:val="00DA1325"/>
    <w:rsid w:val="00DC2D7E"/>
    <w:rsid w:val="00DC38F9"/>
    <w:rsid w:val="00DD28FC"/>
    <w:rsid w:val="00DD4BCC"/>
    <w:rsid w:val="00DD737D"/>
    <w:rsid w:val="00DD7926"/>
    <w:rsid w:val="00DE27A7"/>
    <w:rsid w:val="00DE53C7"/>
    <w:rsid w:val="00DE6217"/>
    <w:rsid w:val="00DF2687"/>
    <w:rsid w:val="00E00E07"/>
    <w:rsid w:val="00E00E75"/>
    <w:rsid w:val="00E0171B"/>
    <w:rsid w:val="00E07BAB"/>
    <w:rsid w:val="00E204AF"/>
    <w:rsid w:val="00E408D9"/>
    <w:rsid w:val="00E55FDD"/>
    <w:rsid w:val="00E61F6B"/>
    <w:rsid w:val="00E679CF"/>
    <w:rsid w:val="00E73B3A"/>
    <w:rsid w:val="00E76633"/>
    <w:rsid w:val="00E920A4"/>
    <w:rsid w:val="00EA37BB"/>
    <w:rsid w:val="00EA7BB6"/>
    <w:rsid w:val="00EC11EE"/>
    <w:rsid w:val="00EC408B"/>
    <w:rsid w:val="00EC79C3"/>
    <w:rsid w:val="00EE481F"/>
    <w:rsid w:val="00EE4C9E"/>
    <w:rsid w:val="00EF1DB5"/>
    <w:rsid w:val="00F10618"/>
    <w:rsid w:val="00F3014A"/>
    <w:rsid w:val="00F30AC5"/>
    <w:rsid w:val="00F35656"/>
    <w:rsid w:val="00F579B6"/>
    <w:rsid w:val="00F61929"/>
    <w:rsid w:val="00F6323A"/>
    <w:rsid w:val="00F758AF"/>
    <w:rsid w:val="00F801B3"/>
    <w:rsid w:val="00F8176A"/>
    <w:rsid w:val="00F92203"/>
    <w:rsid w:val="00F970C6"/>
    <w:rsid w:val="00FD64DF"/>
    <w:rsid w:val="00FE265E"/>
    <w:rsid w:val="00FF129C"/>
    <w:rsid w:val="00FF1C39"/>
    <w:rsid w:val="00FF6D7F"/>
    <w:rsid w:val="01341322"/>
    <w:rsid w:val="059C29EE"/>
    <w:rsid w:val="064029FC"/>
    <w:rsid w:val="08A1123E"/>
    <w:rsid w:val="08C56A9F"/>
    <w:rsid w:val="093A66D9"/>
    <w:rsid w:val="098D3D0D"/>
    <w:rsid w:val="0ACF31F4"/>
    <w:rsid w:val="0B525667"/>
    <w:rsid w:val="0B9901EF"/>
    <w:rsid w:val="0BEA58E4"/>
    <w:rsid w:val="0E0852AE"/>
    <w:rsid w:val="0ED661AC"/>
    <w:rsid w:val="11D6509F"/>
    <w:rsid w:val="12B958A6"/>
    <w:rsid w:val="131F6DE2"/>
    <w:rsid w:val="13497394"/>
    <w:rsid w:val="137D34C8"/>
    <w:rsid w:val="13C04D1D"/>
    <w:rsid w:val="13EE1376"/>
    <w:rsid w:val="148A5358"/>
    <w:rsid w:val="14D72DA7"/>
    <w:rsid w:val="15821EA1"/>
    <w:rsid w:val="16694539"/>
    <w:rsid w:val="17C70888"/>
    <w:rsid w:val="18542133"/>
    <w:rsid w:val="188B7B07"/>
    <w:rsid w:val="194D2EA6"/>
    <w:rsid w:val="1A5A1F62"/>
    <w:rsid w:val="1B145645"/>
    <w:rsid w:val="1B7707A6"/>
    <w:rsid w:val="1BBE6F12"/>
    <w:rsid w:val="1C02549E"/>
    <w:rsid w:val="1C311B1C"/>
    <w:rsid w:val="1C6103ED"/>
    <w:rsid w:val="1CF2284B"/>
    <w:rsid w:val="1D7236AA"/>
    <w:rsid w:val="1D8B2357"/>
    <w:rsid w:val="1DA508CB"/>
    <w:rsid w:val="1E4A0464"/>
    <w:rsid w:val="1F2733AF"/>
    <w:rsid w:val="21350F58"/>
    <w:rsid w:val="218E2416"/>
    <w:rsid w:val="21B75E11"/>
    <w:rsid w:val="245E07C6"/>
    <w:rsid w:val="25357E17"/>
    <w:rsid w:val="25566989"/>
    <w:rsid w:val="266A3452"/>
    <w:rsid w:val="27767BD4"/>
    <w:rsid w:val="28013681"/>
    <w:rsid w:val="28E77059"/>
    <w:rsid w:val="293D6BFB"/>
    <w:rsid w:val="29FB0865"/>
    <w:rsid w:val="2B717E96"/>
    <w:rsid w:val="2C1B0D4A"/>
    <w:rsid w:val="2D320A41"/>
    <w:rsid w:val="2D766B80"/>
    <w:rsid w:val="2DDD09AD"/>
    <w:rsid w:val="2E9A75B6"/>
    <w:rsid w:val="2EC741C1"/>
    <w:rsid w:val="2ECD54C5"/>
    <w:rsid w:val="306C677D"/>
    <w:rsid w:val="30F355A2"/>
    <w:rsid w:val="3148438F"/>
    <w:rsid w:val="32290665"/>
    <w:rsid w:val="32C94C06"/>
    <w:rsid w:val="33B65F28"/>
    <w:rsid w:val="35A973C7"/>
    <w:rsid w:val="367E0853"/>
    <w:rsid w:val="37B05BFB"/>
    <w:rsid w:val="388163D9"/>
    <w:rsid w:val="38932012"/>
    <w:rsid w:val="38E86458"/>
    <w:rsid w:val="39D0586A"/>
    <w:rsid w:val="3A9B7C26"/>
    <w:rsid w:val="41A82FDB"/>
    <w:rsid w:val="41CB669E"/>
    <w:rsid w:val="43560B8E"/>
    <w:rsid w:val="439B2A45"/>
    <w:rsid w:val="45A100BA"/>
    <w:rsid w:val="46CE1383"/>
    <w:rsid w:val="47A06F61"/>
    <w:rsid w:val="487A051B"/>
    <w:rsid w:val="48A405ED"/>
    <w:rsid w:val="48F0738F"/>
    <w:rsid w:val="49DC5B65"/>
    <w:rsid w:val="4A514FA0"/>
    <w:rsid w:val="4A8561FD"/>
    <w:rsid w:val="4AAF202F"/>
    <w:rsid w:val="4BA527FC"/>
    <w:rsid w:val="4BB53FB0"/>
    <w:rsid w:val="4C2C64CC"/>
    <w:rsid w:val="4C516396"/>
    <w:rsid w:val="4F8C5937"/>
    <w:rsid w:val="4FA326FE"/>
    <w:rsid w:val="4FB53FCA"/>
    <w:rsid w:val="50296CB1"/>
    <w:rsid w:val="5168194E"/>
    <w:rsid w:val="51A14D4A"/>
    <w:rsid w:val="522B2AB2"/>
    <w:rsid w:val="53D570CF"/>
    <w:rsid w:val="54624E60"/>
    <w:rsid w:val="55E94EB6"/>
    <w:rsid w:val="55F47FE6"/>
    <w:rsid w:val="574F48DE"/>
    <w:rsid w:val="575A48A4"/>
    <w:rsid w:val="58490869"/>
    <w:rsid w:val="58F72073"/>
    <w:rsid w:val="5A1031F5"/>
    <w:rsid w:val="5B322769"/>
    <w:rsid w:val="5C272C70"/>
    <w:rsid w:val="5D0016B7"/>
    <w:rsid w:val="5D5850AB"/>
    <w:rsid w:val="5DC85599"/>
    <w:rsid w:val="5DD1521D"/>
    <w:rsid w:val="5E800339"/>
    <w:rsid w:val="6025526A"/>
    <w:rsid w:val="60B44CEE"/>
    <w:rsid w:val="613F6545"/>
    <w:rsid w:val="628816A6"/>
    <w:rsid w:val="633B041D"/>
    <w:rsid w:val="64F953C5"/>
    <w:rsid w:val="65AE2BA1"/>
    <w:rsid w:val="6603474E"/>
    <w:rsid w:val="66AB068B"/>
    <w:rsid w:val="66F717B9"/>
    <w:rsid w:val="679B7F3E"/>
    <w:rsid w:val="67E204A8"/>
    <w:rsid w:val="687C0688"/>
    <w:rsid w:val="69C14BEE"/>
    <w:rsid w:val="6A38073E"/>
    <w:rsid w:val="6A7D233E"/>
    <w:rsid w:val="6B99703B"/>
    <w:rsid w:val="6BA30FC7"/>
    <w:rsid w:val="6BF3491C"/>
    <w:rsid w:val="6CAA08FF"/>
    <w:rsid w:val="6DFB2481"/>
    <w:rsid w:val="6F326C7D"/>
    <w:rsid w:val="706A7EB6"/>
    <w:rsid w:val="724709FB"/>
    <w:rsid w:val="72A66967"/>
    <w:rsid w:val="72F33E39"/>
    <w:rsid w:val="74100036"/>
    <w:rsid w:val="7527778D"/>
    <w:rsid w:val="76DF3965"/>
    <w:rsid w:val="76F33268"/>
    <w:rsid w:val="77262DDE"/>
    <w:rsid w:val="783F414A"/>
    <w:rsid w:val="78AD22F7"/>
    <w:rsid w:val="79E128C4"/>
    <w:rsid w:val="79E57920"/>
    <w:rsid w:val="7D436164"/>
    <w:rsid w:val="7D787377"/>
    <w:rsid w:val="7DF8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b/>
      <w:bCs/>
      <w:kern w:val="44"/>
      <w:sz w:val="44"/>
      <w:szCs w:val="44"/>
    </w:rPr>
  </w:style>
  <w:style w:type="paragraph" w:styleId="10">
    <w:name w:val="List Paragraph"/>
    <w:basedOn w:val="1"/>
    <w:qFormat/>
    <w:uiPriority w:val="34"/>
    <w:pPr>
      <w:ind w:firstLine="420" w:firstLineChars="200"/>
    </w:pPr>
  </w:style>
  <w:style w:type="paragraph" w:customStyle="1" w:styleId="1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正文（安云科技） Char Char"/>
    <w:link w:val="13"/>
    <w:qFormat/>
    <w:uiPriority w:val="0"/>
    <w:rPr>
      <w:sz w:val="24"/>
      <w:szCs w:val="21"/>
    </w:rPr>
  </w:style>
  <w:style w:type="paragraph" w:customStyle="1" w:styleId="13">
    <w:name w:val="正文（安云科技）"/>
    <w:link w:val="12"/>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character" w:customStyle="1" w:styleId="14">
    <w:name w:val="font21"/>
    <w:basedOn w:val="6"/>
    <w:uiPriority w:val="0"/>
    <w:rPr>
      <w:rFonts w:ascii="宋体" w:hAnsi="宋体" w:eastAsia="宋体" w:cs="宋体"/>
      <w:color w:val="000000"/>
      <w:sz w:val="21"/>
      <w:szCs w:val="21"/>
      <w:u w:val="none"/>
    </w:rPr>
  </w:style>
  <w:style w:type="character" w:customStyle="1" w:styleId="15">
    <w:name w:val="font11"/>
    <w:basedOn w:val="6"/>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051D-9F25-49A8-94F3-DF4CFD72E0AF}">
  <ds:schemaRefs/>
</ds:datastoreItem>
</file>

<file path=docProps/app.xml><?xml version="1.0" encoding="utf-8"?>
<Properties xmlns="http://schemas.openxmlformats.org/officeDocument/2006/extended-properties" xmlns:vt="http://schemas.openxmlformats.org/officeDocument/2006/docPropsVTypes">
  <Template>Normal</Template>
  <Pages>7</Pages>
  <Words>2643</Words>
  <Characters>2999</Characters>
  <Lines>22</Lines>
  <Paragraphs>6</Paragraphs>
  <TotalTime>47</TotalTime>
  <ScaleCrop>false</ScaleCrop>
  <LinksUpToDate>false</LinksUpToDate>
  <CharactersWithSpaces>3003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2021-11-29T01:07:00Z</dcterms:created>
  <dc:creator>张 芯菱</dc:creator>
  <cp:lastModifiedBy>李同</cp:lastModifiedBy>
  <dcterms:modified xsi:type="dcterms:W3CDTF">2022-09-25T14:17:35Z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2052-11.1.0.12358</vt:lpwstr>
  </property>
  <property fmtid="{D5CDD505-2E9C-101B-9397-08002B2CF9AE}" pid="4" name="ICV">
    <vt:lpwstr>63910EAD5316475986C85587722ACAE2</vt:lpwstr>
  </property>
</Properties>
</file>